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3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BF7" w:rsidRDefault="00191BF7" w:rsidP="00191BF7">
      <w:pPr>
        <w:pStyle w:val="af5"/>
      </w:pPr>
      <w:r>
        <w:rPr>
          <w:b w:val="0"/>
          <w:sz w:val="28"/>
          <w:szCs w:val="28"/>
        </w:rPr>
        <w:t xml:space="preserve">Федеральное государственное образовательное </w:t>
      </w:r>
    </w:p>
    <w:p w:rsidR="00191BF7" w:rsidRDefault="00191BF7" w:rsidP="00191BF7">
      <w:pPr>
        <w:pStyle w:val="af5"/>
      </w:pPr>
      <w:r>
        <w:rPr>
          <w:b w:val="0"/>
          <w:sz w:val="28"/>
          <w:szCs w:val="28"/>
        </w:rPr>
        <w:t>бюджетное учреждение высшего образования</w:t>
      </w: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b/>
          <w:smallCaps/>
          <w:sz w:val="28"/>
          <w:szCs w:val="28"/>
        </w:rPr>
      </w:pPr>
    </w:p>
    <w:p w:rsidR="00191BF7" w:rsidRDefault="00191BF7" w:rsidP="00191BF7">
      <w:pPr>
        <w:spacing w:after="0"/>
        <w:jc w:val="center"/>
      </w:pPr>
      <w:r>
        <w:rPr>
          <w:rFonts w:ascii="Times New Roman" w:hAnsi="Times New Roman" w:cs="Times New Roman"/>
          <w:b/>
          <w:smallCaps/>
          <w:sz w:val="28"/>
          <w:szCs w:val="28"/>
        </w:rPr>
        <w:t xml:space="preserve">«ФИНАНСОВЫЙ УНИВЕРСИТЕТ ПРИ ПРАВИТЕЛЬСТВЕ </w:t>
      </w:r>
    </w:p>
    <w:p w:rsidR="00191BF7" w:rsidRDefault="00191BF7" w:rsidP="00191BF7">
      <w:pPr>
        <w:spacing w:after="0"/>
        <w:jc w:val="center"/>
      </w:pPr>
      <w:r>
        <w:rPr>
          <w:rFonts w:ascii="Times New Roman" w:hAnsi="Times New Roman" w:cs="Times New Roman"/>
          <w:b/>
          <w:smallCaps/>
          <w:sz w:val="28"/>
          <w:szCs w:val="28"/>
        </w:rPr>
        <w:t>РОССИЙСКОЙ ФЕДЕРАЦИИ»</w:t>
      </w:r>
    </w:p>
    <w:p w:rsidR="00191BF7" w:rsidRDefault="00191BF7" w:rsidP="00191BF7">
      <w:pPr>
        <w:spacing w:after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Департамент страхования и экономики социальной сферы</w:t>
      </w:r>
    </w:p>
    <w:p w:rsidR="006C6D0A" w:rsidRDefault="006C6D0A" w:rsidP="00191BF7">
      <w:pPr>
        <w:spacing w:after="0"/>
        <w:jc w:val="center"/>
      </w:pPr>
      <w:r w:rsidRPr="002576DD"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191BF7" w:rsidRDefault="00191BF7" w:rsidP="00191BF7">
      <w:pPr>
        <w:spacing w:after="0"/>
        <w:jc w:val="center"/>
      </w:pPr>
      <w:r>
        <w:rPr>
          <w:rFonts w:ascii="Times New Roman" w:hAnsi="Times New Roman" w:cs="Times New Roman"/>
          <w:b/>
          <w:sz w:val="32"/>
          <w:szCs w:val="32"/>
        </w:rPr>
        <w:t>Белоусова Т.А.</w:t>
      </w: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191BF7" w:rsidRDefault="00191BF7" w:rsidP="00191BF7">
      <w:pPr>
        <w:spacing w:after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ВИДЫ СТРАХОВАНИЯ И СТРАХОВЫЕ ПРОДУКТЫ</w:t>
      </w: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191BF7" w:rsidRDefault="00191BF7" w:rsidP="00191BF7">
      <w:pPr>
        <w:spacing w:after="0"/>
        <w:jc w:val="center"/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191BF7" w:rsidRDefault="00191BF7" w:rsidP="00191BF7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191BF7" w:rsidRDefault="00191BF7" w:rsidP="00191BF7">
      <w:pPr>
        <w:spacing w:after="0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</w:t>
      </w:r>
    </w:p>
    <w:p w:rsidR="00191BF7" w:rsidRDefault="00191BF7" w:rsidP="00191BF7">
      <w:pPr>
        <w:spacing w:after="0"/>
        <w:jc w:val="center"/>
      </w:pPr>
      <w:r>
        <w:rPr>
          <w:rFonts w:ascii="Times New Roman" w:hAnsi="Times New Roman" w:cs="Times New Roman"/>
          <w:sz w:val="28"/>
          <w:szCs w:val="28"/>
        </w:rPr>
        <w:t>подготовки 38.03.01«Экономика и финансы» образовательной программы «Управление финансовыми рисками и страхование»</w:t>
      </w:r>
    </w:p>
    <w:p w:rsidR="00191BF7" w:rsidRDefault="00191BF7" w:rsidP="00191BF7">
      <w:pPr>
        <w:spacing w:after="0"/>
        <w:jc w:val="center"/>
      </w:pP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1BF7" w:rsidRDefault="00191BF7" w:rsidP="00191BF7">
      <w:pPr>
        <w:spacing w:after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Москва 202</w:t>
      </w:r>
      <w:r w:rsidR="00915B40">
        <w:rPr>
          <w:rFonts w:ascii="Times New Roman" w:hAnsi="Times New Roman" w:cs="Times New Roman"/>
          <w:b/>
          <w:sz w:val="28"/>
          <w:szCs w:val="28"/>
        </w:rPr>
        <w:t>3</w:t>
      </w: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1BF7" w:rsidRDefault="00191BF7" w:rsidP="00191BF7">
      <w:pPr>
        <w:spacing w:after="0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образовательное </w:t>
      </w:r>
    </w:p>
    <w:p w:rsidR="00191BF7" w:rsidRDefault="00191BF7" w:rsidP="00191BF7">
      <w:pPr>
        <w:spacing w:after="0"/>
        <w:jc w:val="center"/>
      </w:pPr>
      <w:r>
        <w:rPr>
          <w:rFonts w:ascii="Times New Roman" w:hAnsi="Times New Roman" w:cs="Times New Roman"/>
          <w:sz w:val="28"/>
          <w:szCs w:val="28"/>
        </w:rPr>
        <w:t>бюджетное учреждение высшего образования</w:t>
      </w:r>
    </w:p>
    <w:p w:rsidR="00191BF7" w:rsidRDefault="00191BF7" w:rsidP="00191BF7">
      <w:pPr>
        <w:spacing w:after="0"/>
        <w:jc w:val="center"/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«Финансовый университет при Правительстве </w:t>
      </w:r>
    </w:p>
    <w:p w:rsidR="00191BF7" w:rsidRDefault="00191BF7" w:rsidP="00191BF7">
      <w:pPr>
        <w:spacing w:after="0"/>
        <w:jc w:val="center"/>
      </w:pPr>
      <w:r>
        <w:rPr>
          <w:rFonts w:ascii="Times New Roman" w:hAnsi="Times New Roman" w:cs="Times New Roman"/>
          <w:b/>
          <w:caps/>
          <w:sz w:val="28"/>
          <w:szCs w:val="28"/>
        </w:rPr>
        <w:t>Российской Федерации»</w:t>
      </w:r>
    </w:p>
    <w:p w:rsidR="00191BF7" w:rsidRDefault="00191BF7" w:rsidP="00191BF7">
      <w:pPr>
        <w:spacing w:after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Департамент страхования и экономики социальной сферы</w:t>
      </w:r>
    </w:p>
    <w:p w:rsidR="006C6D0A" w:rsidRDefault="006C6D0A" w:rsidP="00191BF7">
      <w:pPr>
        <w:spacing w:after="0"/>
        <w:jc w:val="center"/>
      </w:pPr>
      <w:r w:rsidRPr="002576DD"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tbl>
      <w:tblPr>
        <w:tblStyle w:val="a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6C6D0A" w:rsidTr="006C6D0A">
        <w:tc>
          <w:tcPr>
            <w:tcW w:w="4672" w:type="dxa"/>
          </w:tcPr>
          <w:p w:rsidR="006C6D0A" w:rsidRPr="006C6D0A" w:rsidRDefault="006C6D0A" w:rsidP="00191B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6C6D0A" w:rsidRPr="006C6D0A" w:rsidRDefault="006C6D0A" w:rsidP="006C6D0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6D0A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6C6D0A" w:rsidRPr="006C6D0A" w:rsidRDefault="006C6D0A" w:rsidP="006C6D0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C6D0A" w:rsidRPr="006C6D0A" w:rsidRDefault="006C6D0A" w:rsidP="006C6D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6D0A">
              <w:rPr>
                <w:rFonts w:ascii="Times New Roman" w:hAnsi="Times New Roman" w:cs="Times New Roman"/>
                <w:sz w:val="28"/>
                <w:szCs w:val="28"/>
              </w:rPr>
              <w:t>Проректор по учебной и                                                                           методической работе</w:t>
            </w:r>
          </w:p>
          <w:p w:rsidR="006C6D0A" w:rsidRPr="006C6D0A" w:rsidRDefault="006C6D0A" w:rsidP="006C6D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D0A" w:rsidRPr="006C6D0A" w:rsidRDefault="006C6D0A" w:rsidP="006C6D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6D0A" w:rsidRPr="006C6D0A" w:rsidRDefault="006C6D0A" w:rsidP="006C6D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6D0A">
              <w:rPr>
                <w:rFonts w:ascii="Times New Roman" w:hAnsi="Times New Roman" w:cs="Times New Roman"/>
                <w:sz w:val="28"/>
                <w:szCs w:val="28"/>
              </w:rPr>
              <w:t>________________Е. А. Каменева</w:t>
            </w:r>
          </w:p>
          <w:p w:rsidR="006C6D0A" w:rsidRPr="006C6D0A" w:rsidRDefault="006C6D0A" w:rsidP="006C6D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6D0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</w:t>
            </w:r>
          </w:p>
          <w:p w:rsidR="006C6D0A" w:rsidRPr="006C6D0A" w:rsidRDefault="006C6D0A" w:rsidP="006C6D0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6C6D0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D53D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6C6D0A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0D53D3">
              <w:rPr>
                <w:rFonts w:ascii="Times New Roman" w:hAnsi="Times New Roman" w:cs="Times New Roman"/>
                <w:sz w:val="28"/>
                <w:szCs w:val="28"/>
              </w:rPr>
              <w:t>апреля</w:t>
            </w:r>
            <w:r w:rsidRPr="006C6D0A">
              <w:rPr>
                <w:rFonts w:ascii="Times New Roman" w:hAnsi="Times New Roman" w:cs="Times New Roman"/>
                <w:sz w:val="28"/>
                <w:szCs w:val="28"/>
              </w:rPr>
              <w:t xml:space="preserve"> 2023г.</w:t>
            </w:r>
          </w:p>
          <w:p w:rsidR="006C6D0A" w:rsidRPr="006C6D0A" w:rsidRDefault="006C6D0A" w:rsidP="00191B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1BF7" w:rsidRDefault="00191BF7" w:rsidP="006C6D0A">
      <w:pPr>
        <w:spacing w:after="0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</w:p>
    <w:p w:rsidR="00191BF7" w:rsidRDefault="00191BF7" w:rsidP="00191BF7">
      <w:pPr>
        <w:spacing w:after="0"/>
        <w:jc w:val="center"/>
      </w:pPr>
      <w:r>
        <w:rPr>
          <w:rFonts w:ascii="Times New Roman" w:hAnsi="Times New Roman" w:cs="Times New Roman"/>
          <w:b/>
          <w:sz w:val="32"/>
          <w:szCs w:val="32"/>
        </w:rPr>
        <w:t>Белоусова Т.А.</w:t>
      </w: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1BF7" w:rsidRDefault="00191BF7" w:rsidP="00191BF7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ВИДЫ СТРАХОВАНИЯ И СТРАХОВЫЕ ПРОДУКТЫ</w:t>
      </w:r>
    </w:p>
    <w:p w:rsidR="00191BF7" w:rsidRDefault="00191BF7" w:rsidP="00191BF7">
      <w:pPr>
        <w:spacing w:after="0" w:line="240" w:lineRule="auto"/>
        <w:jc w:val="center"/>
      </w:pPr>
      <w:r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191BF7" w:rsidRDefault="00191BF7" w:rsidP="00191BF7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191BF7" w:rsidRPr="00CB5CC3" w:rsidRDefault="00191BF7" w:rsidP="00191B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B5CC3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</w:t>
      </w:r>
    </w:p>
    <w:p w:rsidR="00191BF7" w:rsidRPr="00CB5CC3" w:rsidRDefault="00191BF7" w:rsidP="00191B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B5CC3">
        <w:rPr>
          <w:rFonts w:ascii="Times New Roman" w:hAnsi="Times New Roman" w:cs="Times New Roman"/>
          <w:sz w:val="28"/>
          <w:szCs w:val="28"/>
        </w:rPr>
        <w:t>подготовки 38.03.01«Экономика и финансы»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5CC3">
        <w:rPr>
          <w:rFonts w:ascii="Times New Roman" w:hAnsi="Times New Roman" w:cs="Times New Roman"/>
          <w:sz w:val="28"/>
          <w:szCs w:val="28"/>
        </w:rPr>
        <w:t>образовательной программы «Управление финансовыми рисками и страхование»</w:t>
      </w: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91BF7" w:rsidRDefault="00191BF7" w:rsidP="00191BF7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eastAsia="MS Mincho" w:hAnsi="Times New Roman" w:cs="Times New Roman CYR;Times New R"/>
          <w:i/>
          <w:iCs/>
          <w:color w:val="000000"/>
          <w:sz w:val="28"/>
          <w:szCs w:val="28"/>
          <w:lang w:eastAsia="ja-JP"/>
        </w:rPr>
        <w:t>Р</w:t>
      </w:r>
      <w:r>
        <w:rPr>
          <w:rFonts w:ascii="Times New Roman" w:eastAsia="MS Mincho" w:hAnsi="Times New Roman"/>
          <w:i/>
          <w:color w:val="000000"/>
          <w:sz w:val="28"/>
          <w:szCs w:val="28"/>
          <w:lang w:eastAsia="ja-JP"/>
        </w:rPr>
        <w:t xml:space="preserve">екомендовано заседанием Ученого совета Финансового факультета </w:t>
      </w:r>
    </w:p>
    <w:p w:rsidR="00191BF7" w:rsidRDefault="00191BF7" w:rsidP="00191BF7">
      <w:pPr>
        <w:jc w:val="center"/>
        <w:rPr>
          <w:rFonts w:ascii="Times New Roman" w:eastAsia="MS Mincho" w:hAnsi="Times New Roman"/>
          <w:i/>
          <w:color w:val="000000"/>
          <w:sz w:val="28"/>
          <w:szCs w:val="28"/>
          <w:lang w:eastAsia="ja-JP"/>
        </w:rPr>
      </w:pPr>
      <w:r>
        <w:rPr>
          <w:rFonts w:ascii="Times New Roman" w:eastAsia="MS Mincho" w:hAnsi="Times New Roman"/>
          <w:i/>
          <w:color w:val="000000"/>
          <w:sz w:val="28"/>
          <w:szCs w:val="28"/>
          <w:lang w:eastAsia="ja-JP"/>
        </w:rPr>
        <w:t>(протокол №</w:t>
      </w:r>
      <w:r w:rsidR="002576DD" w:rsidRPr="002576DD">
        <w:rPr>
          <w:rFonts w:ascii="Times New Roman" w:eastAsia="MS Mincho" w:hAnsi="Times New Roman"/>
          <w:i/>
          <w:color w:val="000000"/>
          <w:sz w:val="28"/>
          <w:szCs w:val="28"/>
          <w:lang w:eastAsia="ja-JP"/>
        </w:rPr>
        <w:t>33</w:t>
      </w:r>
      <w:r>
        <w:rPr>
          <w:rFonts w:ascii="Times New Roman" w:eastAsia="MS Mincho" w:hAnsi="Times New Roman"/>
          <w:i/>
          <w:color w:val="000000"/>
          <w:sz w:val="28"/>
          <w:szCs w:val="28"/>
          <w:lang w:eastAsia="ja-JP"/>
        </w:rPr>
        <w:t xml:space="preserve"> от</w:t>
      </w:r>
      <w:r w:rsidR="002576DD" w:rsidRPr="002576DD">
        <w:rPr>
          <w:rFonts w:ascii="Times New Roman" w:eastAsia="MS Mincho" w:hAnsi="Times New Roman"/>
          <w:i/>
          <w:color w:val="000000"/>
          <w:sz w:val="28"/>
          <w:szCs w:val="28"/>
          <w:lang w:eastAsia="ja-JP"/>
        </w:rPr>
        <w:t xml:space="preserve"> 18 </w:t>
      </w:r>
      <w:r w:rsidR="002576DD">
        <w:rPr>
          <w:rFonts w:ascii="Times New Roman" w:eastAsia="MS Mincho" w:hAnsi="Times New Roman"/>
          <w:i/>
          <w:color w:val="000000"/>
          <w:sz w:val="28"/>
          <w:szCs w:val="28"/>
          <w:lang w:eastAsia="ja-JP"/>
        </w:rPr>
        <w:t>апреля</w:t>
      </w:r>
      <w:r>
        <w:rPr>
          <w:rFonts w:ascii="Times New Roman" w:eastAsia="MS Mincho" w:hAnsi="Times New Roman"/>
          <w:i/>
          <w:color w:val="000000"/>
          <w:sz w:val="28"/>
          <w:szCs w:val="28"/>
          <w:lang w:eastAsia="ja-JP"/>
        </w:rPr>
        <w:t xml:space="preserve"> 2023 г.)</w:t>
      </w:r>
    </w:p>
    <w:p w:rsidR="00191BF7" w:rsidRDefault="00191BF7" w:rsidP="00191BF7">
      <w:pPr>
        <w:ind w:left="-180" w:right="616" w:firstLine="360"/>
        <w:jc w:val="center"/>
        <w:rPr>
          <w:rFonts w:ascii="Times New Roman" w:hAnsi="Times New Roman"/>
          <w:i/>
          <w:sz w:val="28"/>
          <w:szCs w:val="28"/>
        </w:rPr>
      </w:pPr>
    </w:p>
    <w:p w:rsidR="00191BF7" w:rsidRDefault="00191BF7" w:rsidP="006C6D0A">
      <w:pPr>
        <w:ind w:left="-180" w:right="616" w:firstLine="36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Одобрено Советом учебно-научного</w:t>
      </w:r>
      <w:r w:rsidR="006C6D0A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Департамента страхования и экономики социальной сферы</w:t>
      </w:r>
      <w:r w:rsidR="002576DD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(протокол №</w:t>
      </w:r>
      <w:r w:rsidR="002576DD">
        <w:rPr>
          <w:rFonts w:ascii="Times New Roman" w:hAnsi="Times New Roman"/>
          <w:i/>
          <w:sz w:val="28"/>
          <w:szCs w:val="28"/>
        </w:rPr>
        <w:t xml:space="preserve"> 3</w:t>
      </w:r>
      <w:r>
        <w:rPr>
          <w:rFonts w:ascii="Times New Roman" w:hAnsi="Times New Roman"/>
          <w:i/>
          <w:sz w:val="28"/>
          <w:szCs w:val="28"/>
        </w:rPr>
        <w:t xml:space="preserve"> от</w:t>
      </w:r>
      <w:r w:rsidR="002576DD">
        <w:rPr>
          <w:rFonts w:ascii="Times New Roman" w:hAnsi="Times New Roman"/>
          <w:i/>
          <w:sz w:val="28"/>
          <w:szCs w:val="28"/>
        </w:rPr>
        <w:t xml:space="preserve"> 14 апреля</w:t>
      </w:r>
      <w:r>
        <w:rPr>
          <w:rFonts w:ascii="Times New Roman" w:hAnsi="Times New Roman"/>
          <w:i/>
          <w:sz w:val="28"/>
          <w:szCs w:val="28"/>
        </w:rPr>
        <w:t xml:space="preserve"> 2023 г.)</w:t>
      </w:r>
    </w:p>
    <w:p w:rsidR="00191BF7" w:rsidRDefault="00191BF7" w:rsidP="00191BF7">
      <w:pPr>
        <w:spacing w:after="0"/>
        <w:ind w:right="616"/>
        <w:jc w:val="center"/>
        <w:rPr>
          <w:i/>
        </w:rPr>
      </w:pP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1BF7" w:rsidRDefault="00191BF7" w:rsidP="00191BF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1BF7" w:rsidRDefault="00191BF7" w:rsidP="00191BF7">
      <w:pPr>
        <w:pStyle w:val="af3"/>
        <w:tabs>
          <w:tab w:val="left" w:pos="426"/>
          <w:tab w:val="left" w:pos="567"/>
          <w:tab w:val="left" w:pos="993"/>
        </w:tabs>
        <w:spacing w:line="23" w:lineRule="atLeast"/>
        <w:ind w:left="0"/>
        <w:jc w:val="both"/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Москва 2023</w:t>
      </w:r>
    </w:p>
    <w:p w:rsidR="00191BF7" w:rsidRDefault="00191BF7" w:rsidP="00191BF7">
      <w:pPr>
        <w:pStyle w:val="af3"/>
        <w:tabs>
          <w:tab w:val="left" w:pos="426"/>
          <w:tab w:val="left" w:pos="567"/>
          <w:tab w:val="left" w:pos="993"/>
        </w:tabs>
        <w:spacing w:line="23" w:lineRule="atLeast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191BF7" w:rsidRDefault="00191BF7" w:rsidP="00191BF7">
      <w:pPr>
        <w:pStyle w:val="af5"/>
        <w:rPr>
          <w:b w:val="0"/>
          <w:sz w:val="28"/>
          <w:szCs w:val="28"/>
        </w:rPr>
      </w:pPr>
    </w:p>
    <w:p w:rsidR="00191BF7" w:rsidRDefault="00191BF7" w:rsidP="006C6D0A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2146420849"/>
        <w:docPartObj>
          <w:docPartGallery w:val="Table of Contents"/>
          <w:docPartUnique/>
        </w:docPartObj>
      </w:sdtPr>
      <w:sdtEndPr/>
      <w:sdtContent>
        <w:p w:rsidR="00191BF7" w:rsidRDefault="00191BF7" w:rsidP="00191BF7">
          <w:pPr>
            <w:pStyle w:val="af7"/>
            <w:jc w:val="center"/>
          </w:pPr>
          <w:r>
            <w:rPr>
              <w:rFonts w:ascii="Times New Roman" w:hAnsi="Times New Roman" w:cs="Times New Roman"/>
              <w:b/>
              <w:color w:val="000000"/>
            </w:rPr>
            <w:t>СОДЕРЖАНИЕ</w:t>
          </w:r>
        </w:p>
        <w:p w:rsidR="00191BF7" w:rsidRDefault="00191BF7" w:rsidP="00191BF7">
          <w:pPr>
            <w:rPr>
              <w:lang w:eastAsia="ru-RU"/>
            </w:rPr>
          </w:pPr>
        </w:p>
        <w:p w:rsidR="00191BF7" w:rsidRDefault="00191BF7" w:rsidP="00191BF7">
          <w:pPr>
            <w:pStyle w:val="12"/>
            <w:tabs>
              <w:tab w:val="left" w:pos="440"/>
            </w:tabs>
          </w:pPr>
          <w:r>
            <w:fldChar w:fldCharType="begin"/>
          </w:r>
          <w:r>
            <w:rPr>
              <w:color w:val="000000"/>
            </w:rPr>
            <w:instrText>TOC \z \o "1-3" \u \h</w:instrText>
          </w:r>
          <w:r>
            <w:rPr>
              <w:color w:val="000000"/>
            </w:rPr>
            <w:fldChar w:fldCharType="separate"/>
          </w:r>
          <w:r>
            <w:rPr>
              <w:color w:val="000000"/>
            </w:rPr>
            <w:t>1.</w:t>
          </w:r>
          <w:r>
            <w:rPr>
              <w:color w:val="000000"/>
            </w:rPr>
            <w:tab/>
            <w:t>Наименование дисциплины</w:t>
          </w:r>
          <w:r>
            <w:rPr>
              <w:color w:val="000000"/>
            </w:rPr>
            <w:tab/>
            <w:t>6</w:t>
          </w:r>
        </w:p>
        <w:p w:rsidR="00191BF7" w:rsidRDefault="00905EED" w:rsidP="00191BF7">
          <w:pPr>
            <w:pStyle w:val="12"/>
            <w:tabs>
              <w:tab w:val="left" w:pos="440"/>
            </w:tabs>
          </w:pPr>
          <w:hyperlink w:anchor="_Toc100695994">
            <w:r w:rsidR="00191BF7">
              <w:rPr>
                <w:webHidden/>
                <w:color w:val="000000"/>
              </w:rPr>
              <w:t>2.</w:t>
            </w:r>
            <w:r w:rsidR="00191BF7">
              <w:rPr>
                <w:webHidden/>
                <w:color w:val="000000"/>
              </w:rPr>
              <w:tab/>
              <w:t>Перечень планируемых результатов освоения образовательной программы (перечень компетенций) с указанием индикаторов их достижения, соотнесенных с планируемыми результатами обучения по дисциплине</w:t>
            </w:r>
            <w:r w:rsidR="00191BF7">
              <w:rPr>
                <w:webHidden/>
              </w:rPr>
              <w:fldChar w:fldCharType="begin"/>
            </w:r>
            <w:r w:rsidR="00191BF7">
              <w:rPr>
                <w:webHidden/>
              </w:rPr>
              <w:instrText>PAGEREF _Toc100695994 \h</w:instrText>
            </w:r>
            <w:r w:rsidR="00191BF7">
              <w:rPr>
                <w:webHidden/>
              </w:rPr>
            </w:r>
            <w:r w:rsidR="00191BF7">
              <w:rPr>
                <w:webHidden/>
              </w:rPr>
              <w:fldChar w:fldCharType="separate"/>
            </w:r>
            <w:r w:rsidR="00191BF7">
              <w:rPr>
                <w:color w:val="000000"/>
              </w:rPr>
              <w:tab/>
              <w:t>6</w:t>
            </w:r>
            <w:r w:rsidR="00191BF7">
              <w:rPr>
                <w:webHidden/>
              </w:rPr>
              <w:fldChar w:fldCharType="end"/>
            </w:r>
          </w:hyperlink>
        </w:p>
        <w:p w:rsidR="00191BF7" w:rsidRDefault="00905EED" w:rsidP="00191BF7">
          <w:pPr>
            <w:pStyle w:val="12"/>
          </w:pPr>
          <w:hyperlink w:anchor="_Toc100696007">
            <w:r w:rsidR="00191BF7">
              <w:rPr>
                <w:webHidden/>
                <w:color w:val="000000"/>
              </w:rPr>
              <w:t>3.Место дисциплины в структуре образовательной программы</w:t>
            </w:r>
            <w:r w:rsidR="00191BF7">
              <w:rPr>
                <w:webHidden/>
              </w:rPr>
              <w:fldChar w:fldCharType="begin"/>
            </w:r>
            <w:r w:rsidR="00191BF7">
              <w:rPr>
                <w:webHidden/>
              </w:rPr>
              <w:instrText>PAGEREF _Toc100696007 \h</w:instrText>
            </w:r>
            <w:r w:rsidR="00191BF7">
              <w:rPr>
                <w:webHidden/>
              </w:rPr>
            </w:r>
            <w:r w:rsidR="00191BF7">
              <w:rPr>
                <w:webHidden/>
              </w:rPr>
              <w:fldChar w:fldCharType="separate"/>
            </w:r>
            <w:r w:rsidR="00191BF7">
              <w:rPr>
                <w:color w:val="000000"/>
              </w:rPr>
              <w:tab/>
              <w:t>8</w:t>
            </w:r>
            <w:r w:rsidR="00191BF7">
              <w:rPr>
                <w:webHidden/>
              </w:rPr>
              <w:fldChar w:fldCharType="end"/>
            </w:r>
          </w:hyperlink>
        </w:p>
        <w:p w:rsidR="00191BF7" w:rsidRDefault="00905EED" w:rsidP="00191BF7">
          <w:pPr>
            <w:pStyle w:val="12"/>
          </w:pPr>
          <w:hyperlink w:anchor="_Toc100696008">
            <w:r w:rsidR="00191BF7">
              <w:rPr>
                <w:webHidden/>
                <w:color w:val="000000"/>
              </w:rPr>
              <w:t>4.Объем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191BF7">
              <w:rPr>
                <w:webHidden/>
              </w:rPr>
              <w:fldChar w:fldCharType="begin"/>
            </w:r>
            <w:r w:rsidR="00191BF7">
              <w:rPr>
                <w:webHidden/>
              </w:rPr>
              <w:instrText>PAGEREF _Toc100696008 \h</w:instrText>
            </w:r>
            <w:r w:rsidR="00191BF7">
              <w:rPr>
                <w:webHidden/>
              </w:rPr>
            </w:r>
            <w:r w:rsidR="00191BF7">
              <w:rPr>
                <w:webHidden/>
              </w:rPr>
              <w:fldChar w:fldCharType="separate"/>
            </w:r>
            <w:r w:rsidR="00191BF7">
              <w:rPr>
                <w:color w:val="000000"/>
              </w:rPr>
              <w:tab/>
              <w:t>9</w:t>
            </w:r>
            <w:r w:rsidR="00191BF7">
              <w:rPr>
                <w:webHidden/>
              </w:rPr>
              <w:fldChar w:fldCharType="end"/>
            </w:r>
          </w:hyperlink>
        </w:p>
        <w:p w:rsidR="00191BF7" w:rsidRDefault="00905EED" w:rsidP="00191BF7">
          <w:pPr>
            <w:pStyle w:val="12"/>
          </w:pPr>
          <w:hyperlink w:anchor="_Toc100696009">
            <w:r w:rsidR="00191BF7">
              <w:rPr>
                <w:webHidden/>
                <w:color w:val="000000"/>
              </w:rPr>
              <w:t>5.Содержание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91BF7">
              <w:rPr>
                <w:webHidden/>
              </w:rPr>
              <w:fldChar w:fldCharType="begin"/>
            </w:r>
            <w:r w:rsidR="00191BF7">
              <w:rPr>
                <w:webHidden/>
              </w:rPr>
              <w:instrText>PAGEREF _Toc100696009 \h</w:instrText>
            </w:r>
            <w:r w:rsidR="00191BF7">
              <w:rPr>
                <w:webHidden/>
              </w:rPr>
            </w:r>
            <w:r w:rsidR="00191BF7">
              <w:rPr>
                <w:webHidden/>
              </w:rPr>
              <w:fldChar w:fldCharType="separate"/>
            </w:r>
            <w:r w:rsidR="00191BF7">
              <w:rPr>
                <w:color w:val="000000"/>
              </w:rPr>
              <w:tab/>
              <w:t>9</w:t>
            </w:r>
            <w:r w:rsidR="00191BF7">
              <w:rPr>
                <w:webHidden/>
              </w:rPr>
              <w:fldChar w:fldCharType="end"/>
            </w:r>
          </w:hyperlink>
        </w:p>
        <w:p w:rsidR="00191BF7" w:rsidRDefault="00905EED" w:rsidP="00191BF7">
          <w:pPr>
            <w:pStyle w:val="12"/>
          </w:pPr>
          <w:hyperlink w:anchor="_Toc100696010">
            <w:r w:rsidR="00191BF7">
              <w:rPr>
                <w:webHidden/>
                <w:color w:val="000000"/>
              </w:rPr>
              <w:t>5.1. Содержание дисциплины</w:t>
            </w:r>
            <w:r w:rsidR="00191BF7">
              <w:rPr>
                <w:webHidden/>
              </w:rPr>
              <w:fldChar w:fldCharType="begin"/>
            </w:r>
            <w:r w:rsidR="00191BF7">
              <w:rPr>
                <w:webHidden/>
              </w:rPr>
              <w:instrText>PAGEREF _Toc100696010 \h</w:instrText>
            </w:r>
            <w:r w:rsidR="00191BF7">
              <w:rPr>
                <w:webHidden/>
              </w:rPr>
            </w:r>
            <w:r w:rsidR="00191BF7">
              <w:rPr>
                <w:webHidden/>
              </w:rPr>
              <w:fldChar w:fldCharType="separate"/>
            </w:r>
            <w:r w:rsidR="00191BF7">
              <w:rPr>
                <w:color w:val="000000"/>
              </w:rPr>
              <w:tab/>
              <w:t>9</w:t>
            </w:r>
            <w:r w:rsidR="00191BF7">
              <w:rPr>
                <w:webHidden/>
              </w:rPr>
              <w:fldChar w:fldCharType="end"/>
            </w:r>
          </w:hyperlink>
        </w:p>
        <w:p w:rsidR="00191BF7" w:rsidRDefault="00905EED" w:rsidP="00191BF7">
          <w:pPr>
            <w:pStyle w:val="12"/>
          </w:pPr>
          <w:hyperlink w:anchor="_Toc100696011">
            <w:r w:rsidR="00191BF7">
              <w:rPr>
                <w:webHidden/>
                <w:color w:val="000000"/>
              </w:rPr>
              <w:t>5.2 Учебно-тематический план</w:t>
            </w:r>
            <w:r w:rsidR="00191BF7">
              <w:rPr>
                <w:webHidden/>
              </w:rPr>
              <w:fldChar w:fldCharType="begin"/>
            </w:r>
            <w:r w:rsidR="00191BF7">
              <w:rPr>
                <w:webHidden/>
              </w:rPr>
              <w:instrText>PAGEREF _Toc100696011 \h</w:instrText>
            </w:r>
            <w:r w:rsidR="00191BF7">
              <w:rPr>
                <w:webHidden/>
              </w:rPr>
            </w:r>
            <w:r w:rsidR="00191BF7">
              <w:rPr>
                <w:webHidden/>
              </w:rPr>
              <w:fldChar w:fldCharType="separate"/>
            </w:r>
            <w:r w:rsidR="00191BF7">
              <w:rPr>
                <w:color w:val="000000"/>
              </w:rPr>
              <w:tab/>
              <w:t>10</w:t>
            </w:r>
            <w:r w:rsidR="00191BF7">
              <w:rPr>
                <w:webHidden/>
              </w:rPr>
              <w:fldChar w:fldCharType="end"/>
            </w:r>
          </w:hyperlink>
        </w:p>
        <w:p w:rsidR="00191BF7" w:rsidRDefault="00905EED" w:rsidP="00191BF7">
          <w:pPr>
            <w:pStyle w:val="12"/>
          </w:pPr>
          <w:hyperlink w:anchor="_Toc100696012">
            <w:r w:rsidR="00191BF7">
              <w:rPr>
                <w:webHidden/>
                <w:color w:val="000000"/>
              </w:rPr>
              <w:t>5.3 Содержание практических и семинарских занятий</w:t>
            </w:r>
            <w:r w:rsidR="00191BF7">
              <w:rPr>
                <w:webHidden/>
              </w:rPr>
              <w:fldChar w:fldCharType="begin"/>
            </w:r>
            <w:r w:rsidR="00191BF7">
              <w:rPr>
                <w:webHidden/>
              </w:rPr>
              <w:instrText>PAGEREF _Toc100696012 \h</w:instrText>
            </w:r>
            <w:r w:rsidR="00191BF7">
              <w:rPr>
                <w:webHidden/>
              </w:rPr>
            </w:r>
            <w:r w:rsidR="00191BF7">
              <w:rPr>
                <w:webHidden/>
              </w:rPr>
              <w:fldChar w:fldCharType="separate"/>
            </w:r>
            <w:r w:rsidR="00191BF7">
              <w:rPr>
                <w:color w:val="000000"/>
              </w:rPr>
              <w:tab/>
              <w:t>11</w:t>
            </w:r>
            <w:r w:rsidR="00191BF7">
              <w:rPr>
                <w:webHidden/>
              </w:rPr>
              <w:fldChar w:fldCharType="end"/>
            </w:r>
          </w:hyperlink>
        </w:p>
        <w:p w:rsidR="00191BF7" w:rsidRDefault="00905EED" w:rsidP="00191BF7">
          <w:pPr>
            <w:pStyle w:val="12"/>
          </w:pPr>
          <w:hyperlink w:anchor="_Toc100696013">
            <w:r w:rsidR="00191BF7">
              <w:rPr>
                <w:webHidden/>
                <w:color w:val="000000"/>
              </w:rPr>
              <w:t>6.Перечень учебно-методического обеспечения для самостоятельной работы обучающихся по дисциплине</w:t>
            </w:r>
            <w:r w:rsidR="00191BF7">
              <w:rPr>
                <w:webHidden/>
              </w:rPr>
              <w:fldChar w:fldCharType="begin"/>
            </w:r>
            <w:r w:rsidR="00191BF7">
              <w:rPr>
                <w:webHidden/>
              </w:rPr>
              <w:instrText>PAGEREF _Toc100696013 \h</w:instrText>
            </w:r>
            <w:r w:rsidR="00191BF7">
              <w:rPr>
                <w:webHidden/>
              </w:rPr>
            </w:r>
            <w:r w:rsidR="00191BF7">
              <w:rPr>
                <w:webHidden/>
              </w:rPr>
              <w:fldChar w:fldCharType="separate"/>
            </w:r>
            <w:r w:rsidR="00191BF7">
              <w:rPr>
                <w:color w:val="000000"/>
              </w:rPr>
              <w:tab/>
              <w:t>13</w:t>
            </w:r>
            <w:r w:rsidR="00191BF7">
              <w:rPr>
                <w:webHidden/>
              </w:rPr>
              <w:fldChar w:fldCharType="end"/>
            </w:r>
          </w:hyperlink>
        </w:p>
        <w:p w:rsidR="00191BF7" w:rsidRDefault="00905EED" w:rsidP="00191BF7">
          <w:pPr>
            <w:pStyle w:val="12"/>
          </w:pPr>
          <w:hyperlink w:anchor="_Toc100696014">
            <w:r w:rsidR="00191BF7">
              <w:rPr>
                <w:webHidden/>
                <w:color w:val="000000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191BF7">
              <w:rPr>
                <w:webHidden/>
              </w:rPr>
              <w:fldChar w:fldCharType="begin"/>
            </w:r>
            <w:r w:rsidR="00191BF7">
              <w:rPr>
                <w:webHidden/>
              </w:rPr>
              <w:instrText>PAGEREF _Toc100696014 \h</w:instrText>
            </w:r>
            <w:r w:rsidR="00191BF7">
              <w:rPr>
                <w:webHidden/>
              </w:rPr>
            </w:r>
            <w:r w:rsidR="00191BF7">
              <w:rPr>
                <w:webHidden/>
              </w:rPr>
              <w:fldChar w:fldCharType="separate"/>
            </w:r>
            <w:r w:rsidR="00191BF7">
              <w:rPr>
                <w:color w:val="000000"/>
              </w:rPr>
              <w:tab/>
              <w:t>13</w:t>
            </w:r>
            <w:r w:rsidR="00191BF7">
              <w:rPr>
                <w:webHidden/>
              </w:rPr>
              <w:fldChar w:fldCharType="end"/>
            </w:r>
          </w:hyperlink>
        </w:p>
        <w:p w:rsidR="00191BF7" w:rsidRDefault="00905EED" w:rsidP="00191BF7">
          <w:pPr>
            <w:pStyle w:val="22"/>
            <w:tabs>
              <w:tab w:val="right" w:leader="dot" w:pos="9339"/>
            </w:tabs>
            <w:ind w:left="0"/>
          </w:pPr>
          <w:hyperlink w:anchor="_Toc100696016">
            <w:r w:rsidR="00191BF7">
              <w:rPr>
                <w:rFonts w:ascii="Times New Roman" w:eastAsia="Times New Roman" w:hAnsi="Times New Roman" w:cs="Times New Roman"/>
                <w:webHidden/>
                <w:color w:val="000000"/>
                <w:sz w:val="24"/>
                <w:szCs w:val="24"/>
                <w:lang w:eastAsia="ru-RU"/>
              </w:rPr>
              <w:t>6.2 Перечень вопросов, заданий, тем для подготовки к текущему контролю</w:t>
            </w:r>
            <w:r w:rsidR="00191BF7">
              <w:rPr>
                <w:webHidden/>
              </w:rPr>
              <w:fldChar w:fldCharType="begin"/>
            </w:r>
            <w:r w:rsidR="00191BF7">
              <w:rPr>
                <w:webHidden/>
              </w:rPr>
              <w:instrText>PAGEREF _Toc100696016 \h</w:instrText>
            </w:r>
            <w:r w:rsidR="00191BF7">
              <w:rPr>
                <w:webHidden/>
              </w:rPr>
            </w:r>
            <w:r w:rsidR="00191BF7">
              <w:rPr>
                <w:webHidden/>
              </w:rPr>
              <w:fldChar w:fldCharType="separate"/>
            </w:r>
            <w:r w:rsidR="00191B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13</w:t>
            </w:r>
            <w:r w:rsidR="00191BF7">
              <w:rPr>
                <w:webHidden/>
              </w:rPr>
              <w:fldChar w:fldCharType="end"/>
            </w:r>
          </w:hyperlink>
        </w:p>
        <w:p w:rsidR="00191BF7" w:rsidRDefault="00905EED" w:rsidP="00191BF7">
          <w:pPr>
            <w:pStyle w:val="12"/>
          </w:pPr>
          <w:hyperlink w:anchor="_Toc100696017">
            <w:r w:rsidR="00191BF7">
              <w:rPr>
                <w:webHidden/>
                <w:color w:val="000000"/>
              </w:rPr>
              <w:t>7. Фонд оценочных средств для проведения промежуточной аттестации обучающихся по дисциплине.</w:t>
            </w:r>
            <w:r w:rsidR="00191BF7">
              <w:rPr>
                <w:webHidden/>
              </w:rPr>
              <w:fldChar w:fldCharType="begin"/>
            </w:r>
            <w:r w:rsidR="00191BF7">
              <w:rPr>
                <w:webHidden/>
              </w:rPr>
              <w:instrText>PAGEREF _Toc100696017 \h</w:instrText>
            </w:r>
            <w:r w:rsidR="00191BF7">
              <w:rPr>
                <w:webHidden/>
              </w:rPr>
            </w:r>
            <w:r w:rsidR="00191BF7">
              <w:rPr>
                <w:webHidden/>
              </w:rPr>
              <w:fldChar w:fldCharType="separate"/>
            </w:r>
            <w:r w:rsidR="00191BF7">
              <w:rPr>
                <w:color w:val="000000"/>
              </w:rPr>
              <w:tab/>
              <w:t>14</w:t>
            </w:r>
            <w:r w:rsidR="00191BF7">
              <w:rPr>
                <w:webHidden/>
              </w:rPr>
              <w:fldChar w:fldCharType="end"/>
            </w:r>
          </w:hyperlink>
        </w:p>
        <w:p w:rsidR="00191BF7" w:rsidRDefault="00905EED" w:rsidP="00191BF7">
          <w:pPr>
            <w:pStyle w:val="12"/>
            <w:tabs>
              <w:tab w:val="left" w:pos="440"/>
            </w:tabs>
          </w:pPr>
          <w:hyperlink w:anchor="_Toc100696018">
            <w:r w:rsidR="00191BF7">
              <w:rPr>
                <w:webHidden/>
                <w:color w:val="000000"/>
              </w:rPr>
              <w:t>8. Перечень основной и дополнительной учебной литературы, необходимой для освоения дисциплины</w:t>
            </w:r>
            <w:r w:rsidR="00191BF7">
              <w:rPr>
                <w:webHidden/>
              </w:rPr>
              <w:fldChar w:fldCharType="begin"/>
            </w:r>
            <w:r w:rsidR="00191BF7">
              <w:rPr>
                <w:webHidden/>
              </w:rPr>
              <w:instrText>PAGEREF _Toc100696018 \h</w:instrText>
            </w:r>
            <w:r w:rsidR="00191BF7">
              <w:rPr>
                <w:webHidden/>
              </w:rPr>
            </w:r>
            <w:r w:rsidR="00191BF7">
              <w:rPr>
                <w:webHidden/>
              </w:rPr>
              <w:fldChar w:fldCharType="separate"/>
            </w:r>
            <w:r w:rsidR="00191BF7">
              <w:rPr>
                <w:color w:val="000000"/>
              </w:rPr>
              <w:tab/>
              <w:t>21</w:t>
            </w:r>
            <w:r w:rsidR="00191BF7">
              <w:rPr>
                <w:webHidden/>
              </w:rPr>
              <w:fldChar w:fldCharType="end"/>
            </w:r>
          </w:hyperlink>
        </w:p>
        <w:p w:rsidR="00191BF7" w:rsidRDefault="00905EED" w:rsidP="00191BF7">
          <w:pPr>
            <w:pStyle w:val="12"/>
            <w:tabs>
              <w:tab w:val="left" w:pos="440"/>
            </w:tabs>
          </w:pPr>
          <w:hyperlink w:anchor="_Toc100696019">
            <w:r w:rsidR="00191BF7">
              <w:rPr>
                <w:webHidden/>
                <w:color w:val="000000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191BF7">
              <w:rPr>
                <w:webHidden/>
              </w:rPr>
              <w:fldChar w:fldCharType="begin"/>
            </w:r>
            <w:r w:rsidR="00191BF7">
              <w:rPr>
                <w:webHidden/>
              </w:rPr>
              <w:instrText>PAGEREF _Toc100696019 \h</w:instrText>
            </w:r>
            <w:r w:rsidR="00191BF7">
              <w:rPr>
                <w:webHidden/>
              </w:rPr>
            </w:r>
            <w:r w:rsidR="00191BF7">
              <w:rPr>
                <w:webHidden/>
              </w:rPr>
              <w:fldChar w:fldCharType="separate"/>
            </w:r>
            <w:r w:rsidR="00191BF7">
              <w:rPr>
                <w:color w:val="000000"/>
              </w:rPr>
              <w:tab/>
              <w:t>22</w:t>
            </w:r>
            <w:r w:rsidR="00191BF7">
              <w:rPr>
                <w:webHidden/>
              </w:rPr>
              <w:fldChar w:fldCharType="end"/>
            </w:r>
          </w:hyperlink>
        </w:p>
        <w:p w:rsidR="00191BF7" w:rsidRDefault="00905EED" w:rsidP="00191BF7">
          <w:pPr>
            <w:pStyle w:val="12"/>
            <w:tabs>
              <w:tab w:val="left" w:pos="440"/>
            </w:tabs>
          </w:pPr>
          <w:hyperlink w:anchor="_Toc100696020">
            <w:r w:rsidR="00191BF7">
              <w:rPr>
                <w:webHidden/>
                <w:color w:val="000000"/>
              </w:rPr>
              <w:t>10. Методические указания для обучающихся по освоению дисциплины</w:t>
            </w:r>
            <w:r w:rsidR="00191BF7">
              <w:rPr>
                <w:webHidden/>
              </w:rPr>
              <w:fldChar w:fldCharType="begin"/>
            </w:r>
            <w:r w:rsidR="00191BF7">
              <w:rPr>
                <w:webHidden/>
              </w:rPr>
              <w:instrText>PAGEREF _Toc100696020 \h</w:instrText>
            </w:r>
            <w:r w:rsidR="00191BF7">
              <w:rPr>
                <w:webHidden/>
              </w:rPr>
            </w:r>
            <w:r w:rsidR="00191BF7">
              <w:rPr>
                <w:webHidden/>
              </w:rPr>
              <w:fldChar w:fldCharType="separate"/>
            </w:r>
            <w:r w:rsidR="00191BF7">
              <w:rPr>
                <w:color w:val="000000"/>
              </w:rPr>
              <w:tab/>
              <w:t>23</w:t>
            </w:r>
            <w:r w:rsidR="00191BF7">
              <w:rPr>
                <w:webHidden/>
              </w:rPr>
              <w:fldChar w:fldCharType="end"/>
            </w:r>
          </w:hyperlink>
        </w:p>
        <w:p w:rsidR="00191BF7" w:rsidRDefault="00905EED" w:rsidP="00191BF7">
          <w:pPr>
            <w:pStyle w:val="12"/>
            <w:tabs>
              <w:tab w:val="left" w:pos="440"/>
            </w:tabs>
          </w:pPr>
          <w:hyperlink w:anchor="_Toc100696021">
            <w:r w:rsidR="00191BF7">
              <w:rPr>
                <w:webHidden/>
                <w:color w:val="000000"/>
              </w:rPr>
              <w:t>11. 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191BF7">
              <w:rPr>
                <w:webHidden/>
              </w:rPr>
              <w:fldChar w:fldCharType="begin"/>
            </w:r>
            <w:r w:rsidR="00191BF7">
              <w:rPr>
                <w:webHidden/>
              </w:rPr>
              <w:instrText>PAGEREF _Toc100696021 \h</w:instrText>
            </w:r>
            <w:r w:rsidR="00191BF7">
              <w:rPr>
                <w:webHidden/>
              </w:rPr>
            </w:r>
            <w:r w:rsidR="00191BF7">
              <w:rPr>
                <w:webHidden/>
              </w:rPr>
              <w:fldChar w:fldCharType="separate"/>
            </w:r>
            <w:r w:rsidR="00191BF7">
              <w:rPr>
                <w:color w:val="000000"/>
              </w:rPr>
              <w:tab/>
              <w:t>24</w:t>
            </w:r>
            <w:r w:rsidR="00191BF7">
              <w:rPr>
                <w:webHidden/>
              </w:rPr>
              <w:fldChar w:fldCharType="end"/>
            </w:r>
          </w:hyperlink>
        </w:p>
        <w:p w:rsidR="00191BF7" w:rsidRDefault="00905EED" w:rsidP="00191BF7">
          <w:pPr>
            <w:pStyle w:val="12"/>
            <w:tabs>
              <w:tab w:val="left" w:pos="440"/>
            </w:tabs>
          </w:pPr>
          <w:hyperlink w:anchor="_Toc100696022">
            <w:r w:rsidR="00191BF7">
              <w:rPr>
                <w:webHidden/>
                <w:color w:val="000000"/>
              </w:rPr>
              <w:t>11.1. Комплект лицензионного программного обеспечения</w:t>
            </w:r>
            <w:r w:rsidR="00191BF7">
              <w:rPr>
                <w:webHidden/>
              </w:rPr>
              <w:fldChar w:fldCharType="begin"/>
            </w:r>
            <w:r w:rsidR="00191BF7">
              <w:rPr>
                <w:webHidden/>
              </w:rPr>
              <w:instrText>PAGEREF _Toc100696022 \h</w:instrText>
            </w:r>
            <w:r w:rsidR="00191BF7">
              <w:rPr>
                <w:webHidden/>
              </w:rPr>
            </w:r>
            <w:r w:rsidR="00191BF7">
              <w:rPr>
                <w:webHidden/>
              </w:rPr>
              <w:fldChar w:fldCharType="separate"/>
            </w:r>
            <w:r w:rsidR="00191BF7">
              <w:rPr>
                <w:color w:val="000000"/>
              </w:rPr>
              <w:tab/>
              <w:t>24</w:t>
            </w:r>
            <w:r w:rsidR="00191BF7">
              <w:rPr>
                <w:webHidden/>
              </w:rPr>
              <w:fldChar w:fldCharType="end"/>
            </w:r>
          </w:hyperlink>
        </w:p>
        <w:p w:rsidR="00191BF7" w:rsidRDefault="00905EED" w:rsidP="00191BF7">
          <w:pPr>
            <w:pStyle w:val="12"/>
            <w:tabs>
              <w:tab w:val="left" w:pos="440"/>
            </w:tabs>
          </w:pPr>
          <w:hyperlink w:anchor="_Toc100696023">
            <w:r w:rsidR="00191BF7">
              <w:rPr>
                <w:webHidden/>
                <w:color w:val="000000"/>
              </w:rPr>
              <w:t>11.2. Современные профессиональные базы данных и информационные справочные системы</w:t>
            </w:r>
            <w:r w:rsidR="00191BF7">
              <w:rPr>
                <w:webHidden/>
              </w:rPr>
              <w:fldChar w:fldCharType="begin"/>
            </w:r>
            <w:r w:rsidR="00191BF7">
              <w:rPr>
                <w:webHidden/>
              </w:rPr>
              <w:instrText>PAGEREF _Toc100696023 \h</w:instrText>
            </w:r>
            <w:r w:rsidR="00191BF7">
              <w:rPr>
                <w:webHidden/>
              </w:rPr>
            </w:r>
            <w:r w:rsidR="00191BF7">
              <w:rPr>
                <w:webHidden/>
              </w:rPr>
              <w:fldChar w:fldCharType="separate"/>
            </w:r>
            <w:r w:rsidR="00191BF7">
              <w:rPr>
                <w:color w:val="000000"/>
              </w:rPr>
              <w:tab/>
              <w:t>24</w:t>
            </w:r>
            <w:r w:rsidR="00191BF7">
              <w:rPr>
                <w:webHidden/>
              </w:rPr>
              <w:fldChar w:fldCharType="end"/>
            </w:r>
          </w:hyperlink>
        </w:p>
        <w:p w:rsidR="00191BF7" w:rsidRDefault="00905EED" w:rsidP="00191BF7">
          <w:pPr>
            <w:pStyle w:val="12"/>
            <w:tabs>
              <w:tab w:val="left" w:pos="440"/>
            </w:tabs>
          </w:pPr>
          <w:hyperlink w:anchor="_Toc100696024">
            <w:r w:rsidR="00191BF7">
              <w:rPr>
                <w:webHidden/>
                <w:color w:val="000000"/>
              </w:rPr>
              <w:t>11.3. Сертифицированные программные и аппаратные средства защиты информации</w:t>
            </w:r>
            <w:r w:rsidR="00191BF7">
              <w:rPr>
                <w:webHidden/>
              </w:rPr>
              <w:fldChar w:fldCharType="begin"/>
            </w:r>
            <w:r w:rsidR="00191BF7">
              <w:rPr>
                <w:webHidden/>
              </w:rPr>
              <w:instrText>PAGEREF _Toc100696024 \h</w:instrText>
            </w:r>
            <w:r w:rsidR="00191BF7">
              <w:rPr>
                <w:webHidden/>
              </w:rPr>
            </w:r>
            <w:r w:rsidR="00191BF7">
              <w:rPr>
                <w:webHidden/>
              </w:rPr>
              <w:fldChar w:fldCharType="separate"/>
            </w:r>
            <w:r w:rsidR="00191BF7">
              <w:rPr>
                <w:color w:val="000000"/>
              </w:rPr>
              <w:tab/>
              <w:t>25</w:t>
            </w:r>
            <w:r w:rsidR="00191BF7">
              <w:rPr>
                <w:webHidden/>
              </w:rPr>
              <w:fldChar w:fldCharType="end"/>
            </w:r>
          </w:hyperlink>
        </w:p>
        <w:p w:rsidR="00191BF7" w:rsidRDefault="00905EED" w:rsidP="00191BF7">
          <w:pPr>
            <w:pStyle w:val="12"/>
            <w:tabs>
              <w:tab w:val="left" w:pos="440"/>
            </w:tabs>
          </w:pPr>
          <w:hyperlink w:anchor="_Toc100696025">
            <w:r w:rsidR="00191BF7">
              <w:rPr>
                <w:webHidden/>
                <w:color w:val="000000"/>
              </w:rPr>
              <w:t>12. Описание материально-технической базы, необходимой для осуществления образовательного процесса по дисциплине</w:t>
            </w:r>
            <w:r w:rsidR="00191BF7">
              <w:rPr>
                <w:webHidden/>
              </w:rPr>
              <w:fldChar w:fldCharType="begin"/>
            </w:r>
            <w:r w:rsidR="00191BF7">
              <w:rPr>
                <w:webHidden/>
              </w:rPr>
              <w:instrText>PAGEREF _Toc100696025 \h</w:instrText>
            </w:r>
            <w:r w:rsidR="00191BF7">
              <w:rPr>
                <w:webHidden/>
              </w:rPr>
            </w:r>
            <w:r w:rsidR="00191BF7">
              <w:rPr>
                <w:webHidden/>
              </w:rPr>
              <w:fldChar w:fldCharType="separate"/>
            </w:r>
            <w:r w:rsidR="00191BF7">
              <w:rPr>
                <w:color w:val="000000"/>
              </w:rPr>
              <w:tab/>
              <w:t>25</w:t>
            </w:r>
            <w:r w:rsidR="00191BF7">
              <w:rPr>
                <w:webHidden/>
              </w:rPr>
              <w:fldChar w:fldCharType="end"/>
            </w:r>
          </w:hyperlink>
        </w:p>
        <w:p w:rsidR="00191BF7" w:rsidRDefault="00191BF7" w:rsidP="00191BF7">
          <w:r>
            <w:fldChar w:fldCharType="end"/>
          </w:r>
        </w:p>
      </w:sdtContent>
    </w:sdt>
    <w:p w:rsidR="00191BF7" w:rsidRDefault="00191BF7" w:rsidP="00191BF7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91BF7" w:rsidRDefault="00191BF7" w:rsidP="00191BF7">
      <w:r>
        <w:rPr>
          <w:rFonts w:ascii="Times" w:hAnsi="Times" w:cs="Times New Roman"/>
          <w:b/>
          <w:sz w:val="32"/>
          <w:szCs w:val="32"/>
        </w:rPr>
        <w:t xml:space="preserve">                                                </w:t>
      </w:r>
    </w:p>
    <w:p w:rsidR="00191BF7" w:rsidRDefault="00191BF7" w:rsidP="00191BF7">
      <w:pPr>
        <w:rPr>
          <w:rFonts w:ascii="Times" w:hAnsi="Times" w:cs="Times New Roman"/>
          <w:b/>
          <w:sz w:val="32"/>
          <w:szCs w:val="32"/>
        </w:rPr>
      </w:pPr>
    </w:p>
    <w:p w:rsidR="00191BF7" w:rsidRDefault="00191BF7" w:rsidP="00191BF7">
      <w:pPr>
        <w:rPr>
          <w:rFonts w:ascii="Times" w:hAnsi="Times" w:cs="Times New Roman"/>
          <w:b/>
          <w:sz w:val="32"/>
          <w:szCs w:val="32"/>
        </w:rPr>
      </w:pPr>
    </w:p>
    <w:p w:rsidR="00191BF7" w:rsidRDefault="00191BF7" w:rsidP="00191BF7">
      <w:pPr>
        <w:rPr>
          <w:rFonts w:ascii="Times" w:hAnsi="Times" w:cs="Times New Roman"/>
          <w:b/>
          <w:sz w:val="32"/>
          <w:szCs w:val="32"/>
        </w:rPr>
      </w:pPr>
    </w:p>
    <w:p w:rsidR="00191BF7" w:rsidRDefault="00191BF7" w:rsidP="00191B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br w:type="page"/>
      </w:r>
    </w:p>
    <w:p w:rsidR="00191BF7" w:rsidRDefault="00191BF7" w:rsidP="00191BF7">
      <w:pPr>
        <w:pStyle w:val="1"/>
        <w:numPr>
          <w:ilvl w:val="0"/>
          <w:numId w:val="3"/>
        </w:numPr>
        <w:spacing w:before="0"/>
        <w:ind w:left="0" w:firstLine="0"/>
        <w:jc w:val="left"/>
      </w:pPr>
      <w:bookmarkStart w:id="0" w:name="_Toc3985711"/>
      <w:bookmarkStart w:id="1" w:name="_Toc506804983"/>
      <w:bookmarkStart w:id="2" w:name="_Toc424809559"/>
      <w:bookmarkStart w:id="3" w:name="_Toc100695993"/>
      <w:r>
        <w:rPr>
          <w:rStyle w:val="a7"/>
          <w:rFonts w:ascii="Times New Roman" w:eastAsia="Calibri" w:hAnsi="Times New Roman"/>
          <w:color w:val="000000"/>
        </w:rPr>
        <w:lastRenderedPageBreak/>
        <w:t>Наименование дисциплины</w:t>
      </w:r>
      <w:bookmarkEnd w:id="0"/>
      <w:bookmarkEnd w:id="1"/>
      <w:bookmarkEnd w:id="2"/>
      <w:bookmarkEnd w:id="3"/>
    </w:p>
    <w:p w:rsidR="00191BF7" w:rsidRDefault="00191BF7" w:rsidP="00191BF7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«</w:t>
      </w:r>
      <w:bookmarkStart w:id="4" w:name="_Toc424809560"/>
      <w:bookmarkStart w:id="5" w:name="_Toc42405033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страхования и страховые продукты».</w:t>
      </w:r>
    </w:p>
    <w:p w:rsidR="00191BF7" w:rsidRDefault="00191BF7" w:rsidP="00191BF7">
      <w:pPr>
        <w:pStyle w:val="1"/>
        <w:numPr>
          <w:ilvl w:val="0"/>
          <w:numId w:val="3"/>
        </w:numPr>
        <w:spacing w:before="0"/>
        <w:ind w:left="0" w:firstLine="0"/>
        <w:jc w:val="left"/>
      </w:pPr>
      <w:bookmarkStart w:id="6" w:name="_Toc100695994"/>
      <w:bookmarkStart w:id="7" w:name="_Toc3985712"/>
      <w:bookmarkStart w:id="8" w:name="_Toc517734268"/>
      <w:bookmarkEnd w:id="4"/>
      <w:bookmarkEnd w:id="5"/>
      <w:r>
        <w:rPr>
          <w:rStyle w:val="a7"/>
          <w:rFonts w:ascii="Times New Roman" w:eastAsia="Calibri" w:hAnsi="Times New Roman"/>
          <w:color w:val="000000"/>
        </w:rPr>
        <w:t>Перечень планируемых результатов освоения образовательной программы (перечень компетенций) с указанием индикаторов их достижения, соотнесенных с планируемыми результатами обучения по дисциплине</w:t>
      </w:r>
      <w:bookmarkEnd w:id="6"/>
      <w:bookmarkEnd w:id="7"/>
      <w:bookmarkEnd w:id="8"/>
    </w:p>
    <w:p w:rsidR="00191BF7" w:rsidRDefault="00191BF7" w:rsidP="00191BF7">
      <w:pPr>
        <w:pStyle w:val="af3"/>
        <w:ind w:left="0"/>
        <w:jc w:val="both"/>
      </w:pPr>
      <w:r>
        <w:rPr>
          <w:rFonts w:ascii="Times" w:hAnsi="Times"/>
          <w:sz w:val="28"/>
          <w:szCs w:val="28"/>
        </w:rPr>
        <w:t>Дисциплина обеспечивает формирование следующих компетенций</w:t>
      </w:r>
      <w:r>
        <w:rPr>
          <w:sz w:val="28"/>
          <w:szCs w:val="28"/>
        </w:rPr>
        <w:t>:</w:t>
      </w:r>
    </w:p>
    <w:p w:rsidR="00191BF7" w:rsidRDefault="00191BF7" w:rsidP="00191BF7">
      <w:pPr>
        <w:jc w:val="right"/>
        <w:rPr>
          <w:rFonts w:ascii="Times New Roman" w:hAnsi="Times New Roman" w:cs="Times New Roman"/>
          <w:sz w:val="24"/>
        </w:rPr>
      </w:pPr>
    </w:p>
    <w:tbl>
      <w:tblPr>
        <w:tblStyle w:val="211"/>
        <w:tblW w:w="9339" w:type="dxa"/>
        <w:tblLayout w:type="fixed"/>
        <w:tblLook w:val="04A0" w:firstRow="1" w:lastRow="0" w:firstColumn="1" w:lastColumn="0" w:noHBand="0" w:noVBand="1"/>
      </w:tblPr>
      <w:tblGrid>
        <w:gridCol w:w="1130"/>
        <w:gridCol w:w="2324"/>
        <w:gridCol w:w="2517"/>
        <w:gridCol w:w="3368"/>
      </w:tblGrid>
      <w:tr w:rsidR="00191BF7" w:rsidTr="00191BF7">
        <w:tc>
          <w:tcPr>
            <w:tcW w:w="1130" w:type="dxa"/>
          </w:tcPr>
          <w:p w:rsidR="00191BF7" w:rsidRDefault="00191BF7" w:rsidP="00191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324" w:type="dxa"/>
          </w:tcPr>
          <w:p w:rsidR="00191BF7" w:rsidRDefault="00191BF7" w:rsidP="00191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17" w:type="dxa"/>
          </w:tcPr>
          <w:p w:rsidR="00191BF7" w:rsidRDefault="00191BF7" w:rsidP="00191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68" w:type="dxa"/>
          </w:tcPr>
          <w:p w:rsidR="00191BF7" w:rsidRDefault="00191BF7" w:rsidP="00191BF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(владения, умения и знания), соотнесенные с индикаторами достижения компетенции</w:t>
            </w:r>
          </w:p>
        </w:tc>
      </w:tr>
      <w:tr w:rsidR="005B6BF4" w:rsidTr="005B6BF4">
        <w:trPr>
          <w:trHeight w:val="594"/>
        </w:trPr>
        <w:tc>
          <w:tcPr>
            <w:tcW w:w="1130" w:type="dxa"/>
            <w:vMerge w:val="restart"/>
          </w:tcPr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УК-10</w:t>
            </w:r>
          </w:p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324" w:type="dxa"/>
            <w:vMerge w:val="restart"/>
          </w:tcPr>
          <w:p w:rsidR="005B6BF4" w:rsidRDefault="00990C0D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  <w:p w:rsidR="005B6BF4" w:rsidRDefault="005B6BF4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6BF4" w:rsidRDefault="005B6BF4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6BF4" w:rsidRDefault="005B6BF4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6BF4" w:rsidRDefault="005B6BF4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6BF4" w:rsidRDefault="005B6BF4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6BF4" w:rsidRDefault="005B6BF4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B6BF4" w:rsidRDefault="00990C0D" w:rsidP="00191BF7">
            <w:pPr>
              <w:pStyle w:val="af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1.Четко описывать состав и структуру данных и информации, грамотно реализовать процессы их сбора, обработки и интерпретации</w:t>
            </w:r>
          </w:p>
          <w:p w:rsidR="005B6BF4" w:rsidRDefault="005B6BF4" w:rsidP="00191BF7">
            <w:pPr>
              <w:pStyle w:val="af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B6BF4" w:rsidRDefault="005B6BF4" w:rsidP="00191BF7">
            <w:pPr>
              <w:pStyle w:val="af3"/>
              <w:spacing w:after="0" w:line="240" w:lineRule="auto"/>
              <w:ind w:left="0"/>
              <w:jc w:val="both"/>
            </w:pPr>
          </w:p>
        </w:tc>
        <w:tc>
          <w:tcPr>
            <w:tcW w:w="3368" w:type="dxa"/>
          </w:tcPr>
          <w:p w:rsidR="005B6BF4" w:rsidRDefault="006272D6" w:rsidP="00191BF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Знать –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признаки и </w:t>
            </w:r>
            <w:r w:rsidR="00CB7F83">
              <w:rPr>
                <w:rFonts w:ascii="Times New Roman" w:eastAsia="Times New Roman" w:hAnsi="Times New Roman" w:cs="Times New Roman"/>
                <w:sz w:val="24"/>
              </w:rPr>
              <w:t>приемы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сбора данных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информации с</w:t>
            </w:r>
            <w:r w:rsidR="00905EE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целью их обработки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интерпретации</w:t>
            </w:r>
          </w:p>
          <w:p w:rsidR="005B6BF4" w:rsidRPr="00CB7F83" w:rsidRDefault="00CB7F83" w:rsidP="00191BF7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B7F83"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– применить на практике приемы организации процессов сбора информации и данных, описывать их состав и структуру, обрабатывать массивы информации и интерпретировать в соответствии с поставленной задачей</w:t>
            </w:r>
            <w:r w:rsidR="00BD5374">
              <w:rPr>
                <w:rFonts w:ascii="Times New Roman" w:eastAsia="Times New Roman" w:hAnsi="Times New Roman" w:cs="Times New Roman"/>
                <w:sz w:val="24"/>
              </w:rPr>
              <w:t xml:space="preserve"> создания страховых продуктов</w:t>
            </w:r>
          </w:p>
        </w:tc>
      </w:tr>
      <w:tr w:rsidR="005B6BF4" w:rsidTr="005B6BF4">
        <w:trPr>
          <w:trHeight w:val="765"/>
        </w:trPr>
        <w:tc>
          <w:tcPr>
            <w:tcW w:w="1130" w:type="dxa"/>
            <w:vMerge/>
          </w:tcPr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324" w:type="dxa"/>
            <w:vMerge/>
          </w:tcPr>
          <w:p w:rsidR="005B6BF4" w:rsidRDefault="005B6BF4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B6BF4" w:rsidRDefault="00990C0D" w:rsidP="00191BF7">
            <w:pPr>
              <w:pStyle w:val="af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2.Обосновывать сущность происходящего, выявляет закономерности, понимает природу вариабельности</w:t>
            </w:r>
          </w:p>
          <w:p w:rsidR="005B6BF4" w:rsidRDefault="005B6BF4" w:rsidP="00191BF7">
            <w:pPr>
              <w:pStyle w:val="af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</w:tcPr>
          <w:p w:rsidR="005B6BF4" w:rsidRDefault="00CB7F83" w:rsidP="00191BF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Знать –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теоретические основы обоснования сущностных характеристик внешних и внутренних </w:t>
            </w:r>
            <w:r w:rsidR="00BD5374">
              <w:rPr>
                <w:rFonts w:ascii="Times New Roman" w:eastAsia="Times New Roman" w:hAnsi="Times New Roman" w:cs="Times New Roman"/>
                <w:sz w:val="24"/>
              </w:rPr>
              <w:t>событий</w:t>
            </w:r>
            <w:r>
              <w:rPr>
                <w:rFonts w:ascii="Times New Roman" w:eastAsia="Times New Roman" w:hAnsi="Times New Roman" w:cs="Times New Roman"/>
                <w:sz w:val="24"/>
              </w:rPr>
              <w:t>, выявления закономерностей на базе вариабельности</w:t>
            </w:r>
            <w:r w:rsidR="00BD5374">
              <w:rPr>
                <w:rFonts w:ascii="Times New Roman" w:eastAsia="Times New Roman" w:hAnsi="Times New Roman" w:cs="Times New Roman"/>
                <w:sz w:val="24"/>
              </w:rPr>
              <w:t xml:space="preserve"> рисков</w:t>
            </w:r>
          </w:p>
          <w:p w:rsidR="00CB7F83" w:rsidRPr="00CB7F83" w:rsidRDefault="00CB7F83" w:rsidP="00191BF7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BD5374"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– сформулировать сущность происходящего и обосновать свою т. зрения, выявлять закономерности, применять</w:t>
            </w:r>
            <w:r w:rsidR="00BD5374">
              <w:rPr>
                <w:rFonts w:ascii="Times New Roman" w:eastAsia="Times New Roman" w:hAnsi="Times New Roman" w:cs="Times New Roman"/>
                <w:sz w:val="24"/>
              </w:rPr>
              <w:t xml:space="preserve"> свойства вариабельности</w:t>
            </w:r>
            <w:r w:rsidR="00C05209">
              <w:rPr>
                <w:rFonts w:ascii="Times New Roman" w:eastAsia="Times New Roman" w:hAnsi="Times New Roman" w:cs="Times New Roman"/>
                <w:sz w:val="24"/>
              </w:rPr>
              <w:t xml:space="preserve"> для оценки рисков</w:t>
            </w:r>
          </w:p>
        </w:tc>
      </w:tr>
      <w:tr w:rsidR="005B6BF4" w:rsidTr="005B6BF4">
        <w:trPr>
          <w:trHeight w:val="1233"/>
        </w:trPr>
        <w:tc>
          <w:tcPr>
            <w:tcW w:w="1130" w:type="dxa"/>
            <w:vMerge/>
          </w:tcPr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324" w:type="dxa"/>
            <w:vMerge/>
          </w:tcPr>
          <w:p w:rsidR="005B6BF4" w:rsidRDefault="005B6BF4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B6BF4" w:rsidRDefault="00990C0D" w:rsidP="00191BF7">
            <w:pPr>
              <w:pStyle w:val="af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3.Формулирует признак классификации, выделяет соответствующие ему группы однородных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</w:p>
          <w:p w:rsidR="005B6BF4" w:rsidRDefault="005B6BF4" w:rsidP="00191BF7">
            <w:pPr>
              <w:pStyle w:val="af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</w:tcPr>
          <w:p w:rsidR="005B6BF4" w:rsidRDefault="00BD5374" w:rsidP="00191BF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Знать –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определения таксономии, понятие признаков однородности, приемы оценки уровня классификации рисков,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методы прикладного использования классификационных групп</w:t>
            </w:r>
          </w:p>
          <w:p w:rsidR="005B6BF4" w:rsidRPr="00BD5374" w:rsidRDefault="00BD5374" w:rsidP="00191BF7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BD5374"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– применять знание таксономии для формулирования признаков классификации однородных рисков на базе идентификации общих свойств, оценить качество классификации с целью применения для создания страховой защиты</w:t>
            </w:r>
          </w:p>
        </w:tc>
      </w:tr>
      <w:tr w:rsidR="005B6BF4" w:rsidTr="005B6BF4">
        <w:trPr>
          <w:trHeight w:val="1089"/>
        </w:trPr>
        <w:tc>
          <w:tcPr>
            <w:tcW w:w="1130" w:type="dxa"/>
            <w:vMerge/>
          </w:tcPr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324" w:type="dxa"/>
            <w:vMerge/>
          </w:tcPr>
          <w:p w:rsidR="005B6BF4" w:rsidRDefault="005B6BF4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B6BF4" w:rsidRDefault="00990C0D" w:rsidP="00191BF7">
            <w:pPr>
              <w:pStyle w:val="af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4.Грамотно, логично, аргументированно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</w:p>
        </w:tc>
        <w:tc>
          <w:tcPr>
            <w:tcW w:w="3368" w:type="dxa"/>
          </w:tcPr>
          <w:p w:rsidR="005B6BF4" w:rsidRDefault="00C05209" w:rsidP="00191BF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Знать – </w:t>
            </w:r>
            <w:r>
              <w:rPr>
                <w:rFonts w:ascii="Times New Roman" w:eastAsia="Times New Roman" w:hAnsi="Times New Roman" w:cs="Times New Roman"/>
                <w:sz w:val="24"/>
              </w:rPr>
              <w:t>теоретические основы построения грамотной, логичной, аргументированной речи, суждений и оценок с целью отличать реальные факты от интерпретаций, мнений и рассуждений участников коллектива</w:t>
            </w:r>
          </w:p>
          <w:p w:rsidR="00C05209" w:rsidRPr="00C05209" w:rsidRDefault="00C05209" w:rsidP="00905EED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C05209"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– обосновать собственное суждение и оценки, </w:t>
            </w:r>
            <w:r w:rsidR="00125AF9">
              <w:rPr>
                <w:rFonts w:ascii="Times New Roman" w:eastAsia="Times New Roman" w:hAnsi="Times New Roman" w:cs="Times New Roman"/>
                <w:sz w:val="24"/>
              </w:rPr>
              <w:t>применяя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логику</w:t>
            </w:r>
            <w:r w:rsidR="00125AF9"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125AF9">
              <w:rPr>
                <w:rFonts w:ascii="Times New Roman" w:eastAsia="Times New Roman" w:hAnsi="Times New Roman" w:cs="Times New Roman"/>
                <w:sz w:val="24"/>
              </w:rPr>
              <w:t xml:space="preserve">используя </w:t>
            </w:r>
            <w:r>
              <w:rPr>
                <w:rFonts w:ascii="Times New Roman" w:eastAsia="Times New Roman" w:hAnsi="Times New Roman" w:cs="Times New Roman"/>
                <w:sz w:val="24"/>
              </w:rPr>
              <w:t>аргументы</w:t>
            </w:r>
            <w:r w:rsidR="00125AF9">
              <w:rPr>
                <w:rFonts w:ascii="Times New Roman" w:eastAsia="Times New Roman" w:hAnsi="Times New Roman" w:cs="Times New Roman"/>
                <w:sz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sz w:val="24"/>
              </w:rPr>
              <w:t>грамотно построенную речь. Отличать реальные факты от интерпретаций, мнений, оценок в процессе обсуждения при участии других членов коллектива</w:t>
            </w:r>
          </w:p>
        </w:tc>
      </w:tr>
      <w:tr w:rsidR="005B6BF4" w:rsidTr="00191BF7">
        <w:trPr>
          <w:trHeight w:val="1090"/>
        </w:trPr>
        <w:tc>
          <w:tcPr>
            <w:tcW w:w="1130" w:type="dxa"/>
            <w:vMerge/>
          </w:tcPr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324" w:type="dxa"/>
            <w:vMerge/>
          </w:tcPr>
          <w:p w:rsidR="005B6BF4" w:rsidRDefault="005B6BF4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B6BF4" w:rsidRDefault="00990C0D" w:rsidP="00191BF7">
            <w:pPr>
              <w:pStyle w:val="af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3368" w:type="dxa"/>
          </w:tcPr>
          <w:p w:rsidR="005B6BF4" w:rsidRDefault="00C05209" w:rsidP="00191BF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Знать –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теоретические основы системного подхода для обоснования своей позиции </w:t>
            </w:r>
          </w:p>
          <w:p w:rsidR="00C05209" w:rsidRPr="00C05209" w:rsidRDefault="00C05209" w:rsidP="00191BF7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25AF9"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– применить системный подход для представления своей точки зрения  на основе использования аргументов</w:t>
            </w:r>
            <w:r w:rsidR="00125AF9">
              <w:rPr>
                <w:rFonts w:ascii="Times New Roman" w:eastAsia="Times New Roman" w:hAnsi="Times New Roman" w:cs="Times New Roman"/>
                <w:sz w:val="24"/>
              </w:rPr>
              <w:t xml:space="preserve"> и применения логики</w:t>
            </w:r>
          </w:p>
        </w:tc>
      </w:tr>
      <w:tr w:rsidR="005B6BF4" w:rsidTr="006272D6">
        <w:trPr>
          <w:trHeight w:val="841"/>
        </w:trPr>
        <w:tc>
          <w:tcPr>
            <w:tcW w:w="1130" w:type="dxa"/>
            <w:vMerge w:val="restart"/>
          </w:tcPr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УК-11</w:t>
            </w:r>
          </w:p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324" w:type="dxa"/>
            <w:vMerge w:val="restart"/>
          </w:tcPr>
          <w:p w:rsidR="005B6BF4" w:rsidRDefault="00990C0D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Способность к постановке целей и задач исследований, выбору оптимальных путей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методов их достижения</w:t>
            </w:r>
          </w:p>
          <w:p w:rsidR="005B6BF4" w:rsidRDefault="005B6BF4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6BF4" w:rsidRDefault="005B6BF4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6BF4" w:rsidRDefault="005B6BF4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6BF4" w:rsidRDefault="005B6BF4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6BF4" w:rsidRDefault="005B6BF4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6BF4" w:rsidRDefault="005B6BF4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6BF4" w:rsidRDefault="005B6BF4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6BF4" w:rsidRDefault="005B6BF4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6BF4" w:rsidRDefault="005B6BF4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6BF4" w:rsidRDefault="005B6BF4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6BF4" w:rsidRDefault="005B6BF4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6BF4" w:rsidRDefault="005B6BF4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6BF4" w:rsidRDefault="005B6BF4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6BF4" w:rsidRDefault="005B6BF4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6BF4" w:rsidRDefault="005B6BF4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6BF4" w:rsidRDefault="005B6BF4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B6BF4" w:rsidRDefault="005B6BF4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B6BF4" w:rsidRDefault="00990C0D" w:rsidP="00191BF7">
            <w:pPr>
              <w:pStyle w:val="af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1.Аргументированно переходит от первоначальной субъективной формулировки проблемы 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целостному</w:t>
            </w:r>
            <w:r w:rsidR="006272D6">
              <w:rPr>
                <w:rFonts w:ascii="Times New Roman" w:hAnsi="Times New Roman"/>
                <w:sz w:val="24"/>
                <w:szCs w:val="24"/>
              </w:rPr>
              <w:t xml:space="preserve"> структурированному описанию проблемной ситуации</w:t>
            </w:r>
          </w:p>
        </w:tc>
        <w:tc>
          <w:tcPr>
            <w:tcW w:w="3368" w:type="dxa"/>
          </w:tcPr>
          <w:p w:rsidR="005B6BF4" w:rsidRDefault="00125AF9" w:rsidP="00191BF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Знать –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последовательность анализа проблемных ситуаций от формулирования проблемы до структурированного ее описания</w:t>
            </w:r>
          </w:p>
          <w:p w:rsidR="005B6BF4" w:rsidRPr="00E156B6" w:rsidRDefault="00125AF9" w:rsidP="00191BF7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25AF9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– применить последовательность анализа проблемы от процесса первоначального формулирования ее субъективной оценки до аргументированного, целостного и структурированного обоснования проблемной ситуации</w:t>
            </w:r>
          </w:p>
        </w:tc>
      </w:tr>
      <w:tr w:rsidR="005B6BF4" w:rsidTr="006272D6">
        <w:trPr>
          <w:trHeight w:val="1595"/>
        </w:trPr>
        <w:tc>
          <w:tcPr>
            <w:tcW w:w="1130" w:type="dxa"/>
            <w:vMerge/>
          </w:tcPr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324" w:type="dxa"/>
            <w:vMerge/>
          </w:tcPr>
          <w:p w:rsidR="005B6BF4" w:rsidRDefault="005B6BF4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B6BF4" w:rsidRDefault="006272D6" w:rsidP="00191BF7">
            <w:pPr>
              <w:pStyle w:val="af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2.Обосновывает системную формулировку цели и постановку задач управления</w:t>
            </w:r>
          </w:p>
        </w:tc>
        <w:tc>
          <w:tcPr>
            <w:tcW w:w="3368" w:type="dxa"/>
          </w:tcPr>
          <w:p w:rsidR="005B6BF4" w:rsidRDefault="00125AF9" w:rsidP="00191BF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Знать – </w:t>
            </w:r>
            <w:r>
              <w:rPr>
                <w:rFonts w:ascii="Times New Roman" w:eastAsia="Times New Roman" w:hAnsi="Times New Roman" w:cs="Times New Roman"/>
                <w:sz w:val="24"/>
              </w:rPr>
              <w:t>теоретические основы системного подхода</w:t>
            </w:r>
          </w:p>
          <w:p w:rsidR="005B6BF4" w:rsidRPr="00125AF9" w:rsidRDefault="00125AF9" w:rsidP="00191BF7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25AF9"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– применить системный подход для формулирования цели создания страхового продукта и постановки задач управления процессом его продвижения</w:t>
            </w:r>
          </w:p>
        </w:tc>
      </w:tr>
      <w:tr w:rsidR="005B6BF4" w:rsidTr="005B6BF4">
        <w:trPr>
          <w:trHeight w:val="1310"/>
        </w:trPr>
        <w:tc>
          <w:tcPr>
            <w:tcW w:w="1130" w:type="dxa"/>
            <w:vMerge/>
          </w:tcPr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324" w:type="dxa"/>
            <w:vMerge/>
          </w:tcPr>
          <w:p w:rsidR="005B6BF4" w:rsidRDefault="005B6BF4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B6BF4" w:rsidRDefault="006272D6" w:rsidP="00191BF7">
            <w:pPr>
              <w:pStyle w:val="af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3.Взвешенно и системно подходит к анализу ситуации, формулировке критериев и условий выбора</w:t>
            </w:r>
          </w:p>
        </w:tc>
        <w:tc>
          <w:tcPr>
            <w:tcW w:w="3368" w:type="dxa"/>
          </w:tcPr>
          <w:p w:rsidR="005B6BF4" w:rsidRDefault="00125AF9" w:rsidP="00191BF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Знать </w:t>
            </w:r>
            <w:r w:rsidR="001D01BA">
              <w:rPr>
                <w:rFonts w:ascii="Times New Roman" w:eastAsia="Times New Roman" w:hAnsi="Times New Roman" w:cs="Times New Roman"/>
                <w:b/>
                <w:sz w:val="24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 w:rsidR="001D01BA">
              <w:rPr>
                <w:rFonts w:ascii="Times New Roman" w:eastAsia="Times New Roman" w:hAnsi="Times New Roman" w:cs="Times New Roman"/>
                <w:sz w:val="24"/>
              </w:rPr>
              <w:t>теоретические основы системного анализа, критериев оценки ситуации</w:t>
            </w:r>
          </w:p>
          <w:p w:rsidR="001D01BA" w:rsidRPr="00125AF9" w:rsidRDefault="001D01BA" w:rsidP="00191BF7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D01BA"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– применить теоретические основы системного анализа для взвешенной оценки востребованности в страховом продукте на основе формулировки критериев и условий выбора вариантов</w:t>
            </w:r>
          </w:p>
        </w:tc>
      </w:tr>
      <w:tr w:rsidR="005B6BF4" w:rsidTr="00E156B6">
        <w:trPr>
          <w:trHeight w:val="841"/>
        </w:trPr>
        <w:tc>
          <w:tcPr>
            <w:tcW w:w="1130" w:type="dxa"/>
            <w:vMerge/>
          </w:tcPr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324" w:type="dxa"/>
            <w:vMerge/>
          </w:tcPr>
          <w:p w:rsidR="005B6BF4" w:rsidRDefault="005B6BF4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B6BF4" w:rsidRDefault="006272D6" w:rsidP="00191BF7">
            <w:pPr>
              <w:pStyle w:val="af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последствий»(«причины причин») и контурные связи.</w:t>
            </w:r>
          </w:p>
        </w:tc>
        <w:tc>
          <w:tcPr>
            <w:tcW w:w="3368" w:type="dxa"/>
          </w:tcPr>
          <w:p w:rsidR="001D01BA" w:rsidRDefault="001D01BA" w:rsidP="00191BF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Знать – </w:t>
            </w:r>
            <w:r w:rsidRPr="001D01BA">
              <w:rPr>
                <w:rFonts w:ascii="Times New Roman" w:eastAsia="Times New Roman" w:hAnsi="Times New Roman" w:cs="Times New Roman"/>
                <w:sz w:val="24"/>
              </w:rPr>
              <w:t xml:space="preserve">теоретические </w:t>
            </w:r>
            <w:r>
              <w:rPr>
                <w:rFonts w:ascii="Times New Roman" w:eastAsia="Times New Roman" w:hAnsi="Times New Roman" w:cs="Times New Roman"/>
                <w:sz w:val="24"/>
              </w:rPr>
              <w:t>основы альтернативного выбора на основе прогностических решений, включая предполагаемые последствия и причины</w:t>
            </w:r>
          </w:p>
          <w:p w:rsidR="005B6BF4" w:rsidRPr="001D01BA" w:rsidRDefault="001D01BA" w:rsidP="00191BF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Уметь – применить теоретические основы альтернативного выбора на базе критического переосмысления имеющихся фактов с целью принятия решения о создании и продвижении страхового продукта с учетом неочевидности последствий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принятого решения</w:t>
            </w:r>
            <w:r w:rsidR="000579C5">
              <w:rPr>
                <w:rFonts w:ascii="Times New Roman" w:eastAsia="Times New Roman" w:hAnsi="Times New Roman" w:cs="Times New Roman"/>
                <w:sz w:val="24"/>
              </w:rPr>
              <w:t xml:space="preserve"> и рыночных взаимосвязей</w:t>
            </w:r>
          </w:p>
        </w:tc>
      </w:tr>
      <w:tr w:rsidR="005B6BF4" w:rsidTr="005B6BF4">
        <w:trPr>
          <w:trHeight w:val="1596"/>
        </w:trPr>
        <w:tc>
          <w:tcPr>
            <w:tcW w:w="1130" w:type="dxa"/>
            <w:vMerge/>
          </w:tcPr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324" w:type="dxa"/>
            <w:vMerge/>
          </w:tcPr>
          <w:p w:rsidR="005B6BF4" w:rsidRDefault="005B6BF4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B6BF4" w:rsidRDefault="006272D6" w:rsidP="00191BF7">
            <w:pPr>
              <w:pStyle w:val="af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5.Корректно использует процессы целеполагания, декомпозиции и агрегирования, анализа и синтеза при решении практических задач управления и подготовки аналитических отчетов</w:t>
            </w:r>
          </w:p>
        </w:tc>
        <w:tc>
          <w:tcPr>
            <w:tcW w:w="3368" w:type="dxa"/>
          </w:tcPr>
          <w:p w:rsidR="005B6BF4" w:rsidRDefault="000579C5" w:rsidP="00191BF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Знать – </w:t>
            </w:r>
            <w:r>
              <w:rPr>
                <w:rFonts w:ascii="Times New Roman" w:eastAsia="Times New Roman" w:hAnsi="Times New Roman" w:cs="Times New Roman"/>
                <w:sz w:val="24"/>
              </w:rPr>
              <w:t>теоретические подходы к определению сфер применения приемов декомпозиции, агрегирования, синтеза и анализа для решения управленческих задач</w:t>
            </w:r>
            <w:r w:rsidR="00905EED"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и подготовки аналитических отчетов</w:t>
            </w:r>
          </w:p>
          <w:p w:rsidR="000579C5" w:rsidRPr="000579C5" w:rsidRDefault="000579C5" w:rsidP="00191BF7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0579C5"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– применить теоретические подходы для корректного использования процессов целеполагания, декомпозиции и агрегирования, синтеза и анализа при решении задач управления продуктовой политикой страховщика и подготовке аналитических отчетов</w:t>
            </w:r>
          </w:p>
        </w:tc>
      </w:tr>
      <w:tr w:rsidR="005B6BF4" w:rsidTr="00191BF7">
        <w:trPr>
          <w:trHeight w:val="1803"/>
        </w:trPr>
        <w:tc>
          <w:tcPr>
            <w:tcW w:w="1130" w:type="dxa"/>
            <w:vMerge/>
          </w:tcPr>
          <w:p w:rsidR="005B6BF4" w:rsidRDefault="005B6BF4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324" w:type="dxa"/>
            <w:vMerge/>
          </w:tcPr>
          <w:p w:rsidR="005B6BF4" w:rsidRDefault="005B6BF4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5B6BF4" w:rsidRDefault="006272D6" w:rsidP="00191BF7">
            <w:pPr>
              <w:pStyle w:val="af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6.Логично, последовательно и убедительно излагает цели, задачи, теорию и методологию исследования, результаты и выводы.</w:t>
            </w:r>
          </w:p>
        </w:tc>
        <w:tc>
          <w:tcPr>
            <w:tcW w:w="3368" w:type="dxa"/>
          </w:tcPr>
          <w:p w:rsidR="005B6BF4" w:rsidRDefault="00E47946" w:rsidP="00191BF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Знать – </w:t>
            </w:r>
            <w:r>
              <w:rPr>
                <w:rFonts w:ascii="Times New Roman" w:eastAsia="Times New Roman" w:hAnsi="Times New Roman" w:cs="Times New Roman"/>
                <w:sz w:val="24"/>
              </w:rPr>
              <w:t>теоретические основы и методы исследования, получения результатов и формулирования выводов</w:t>
            </w:r>
          </w:p>
          <w:p w:rsidR="00E47946" w:rsidRPr="00E47946" w:rsidRDefault="00E47946" w:rsidP="00191BF7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B0AE3"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– использовать теоретические знания и методы для </w:t>
            </w:r>
            <w:r w:rsidR="001B0AE3">
              <w:rPr>
                <w:rFonts w:ascii="Times New Roman" w:eastAsia="Times New Roman" w:hAnsi="Times New Roman" w:cs="Times New Roman"/>
                <w:sz w:val="24"/>
              </w:rPr>
              <w:t xml:space="preserve">последовательного </w:t>
            </w:r>
            <w:r>
              <w:rPr>
                <w:rFonts w:ascii="Times New Roman" w:eastAsia="Times New Roman" w:hAnsi="Times New Roman" w:cs="Times New Roman"/>
                <w:sz w:val="24"/>
              </w:rPr>
              <w:t>обоснования на базе применения логики</w:t>
            </w:r>
            <w:r w:rsidR="001B0AE3">
              <w:rPr>
                <w:rFonts w:ascii="Times New Roman" w:eastAsia="Times New Roman" w:hAnsi="Times New Roman" w:cs="Times New Roman"/>
                <w:sz w:val="24"/>
              </w:rPr>
              <w:t xml:space="preserve"> целей, задач, методологии исследования потребностей страхователей в страховой защите, формулирования планируемых результатов и выводов</w:t>
            </w:r>
          </w:p>
        </w:tc>
      </w:tr>
      <w:tr w:rsidR="00191BF7" w:rsidTr="00E156B6">
        <w:trPr>
          <w:trHeight w:val="4385"/>
        </w:trPr>
        <w:tc>
          <w:tcPr>
            <w:tcW w:w="1130" w:type="dxa"/>
            <w:vMerge w:val="restart"/>
          </w:tcPr>
          <w:p w:rsidR="00191BF7" w:rsidRDefault="00191BF7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ПКН-1</w:t>
            </w:r>
          </w:p>
          <w:p w:rsidR="00191BF7" w:rsidRDefault="00191BF7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191BF7" w:rsidRDefault="00191BF7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191BF7" w:rsidRDefault="00191BF7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324" w:type="dxa"/>
            <w:vMerge w:val="restart"/>
          </w:tcPr>
          <w:p w:rsidR="00191BF7" w:rsidRDefault="00E156B6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Владение основными научными понятиями</w:t>
            </w:r>
            <w:r w:rsidR="004A38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517" w:type="dxa"/>
          </w:tcPr>
          <w:p w:rsidR="00191BF7" w:rsidRDefault="00191BF7" w:rsidP="00191BF7">
            <w:pPr>
              <w:pStyle w:val="af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4A3895">
              <w:rPr>
                <w:rFonts w:ascii="Times New Roman" w:hAnsi="Times New Roman"/>
                <w:sz w:val="24"/>
                <w:szCs w:val="24"/>
              </w:rPr>
              <w:t>Демонстрирует знание современных экономических концепций и направлений развития экономической науки, использует категориальный аппарат при анализе экономических явлений и процессов</w:t>
            </w:r>
          </w:p>
        </w:tc>
        <w:tc>
          <w:tcPr>
            <w:tcW w:w="3368" w:type="dxa"/>
          </w:tcPr>
          <w:p w:rsidR="004A3895" w:rsidRDefault="00191BF7" w:rsidP="004A38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–  </w:t>
            </w:r>
            <w:r w:rsidR="004A3895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актуальные</w:t>
            </w:r>
            <w:r w:rsidRPr="00D80B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A3895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экономические концепции, основы категориального аппарата экономической науки и экономических процессов и явлений, современные направления развития экономической науки</w:t>
            </w:r>
          </w:p>
          <w:p w:rsidR="00191BF7" w:rsidRPr="00E156B6" w:rsidRDefault="00191BF7" w:rsidP="004A38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 – </w:t>
            </w:r>
            <w:r w:rsidR="004A3895" w:rsidRPr="00D33C3C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на практике категориальный экономический аппарат для оценки экономических процессов и явлений</w:t>
            </w:r>
            <w:r w:rsidR="00D33C3C" w:rsidRPr="00D33C3C">
              <w:rPr>
                <w:rFonts w:ascii="Times New Roman" w:eastAsia="Calibri" w:hAnsi="Times New Roman" w:cs="Times New Roman"/>
                <w:sz w:val="24"/>
                <w:szCs w:val="24"/>
              </w:rPr>
              <w:t>, учитывать современные экономические концепции и направления развития экономической науки</w:t>
            </w:r>
          </w:p>
        </w:tc>
      </w:tr>
      <w:tr w:rsidR="00191BF7" w:rsidTr="00191BF7">
        <w:trPr>
          <w:trHeight w:val="569"/>
        </w:trPr>
        <w:tc>
          <w:tcPr>
            <w:tcW w:w="1130" w:type="dxa"/>
            <w:vMerge/>
          </w:tcPr>
          <w:p w:rsidR="00191BF7" w:rsidRDefault="00191BF7" w:rsidP="00191BF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4" w:type="dxa"/>
            <w:vMerge/>
          </w:tcPr>
          <w:p w:rsidR="00191BF7" w:rsidRDefault="00191BF7" w:rsidP="00191BF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7" w:type="dxa"/>
          </w:tcPr>
          <w:p w:rsidR="00191BF7" w:rsidRDefault="00191BF7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="004A3895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 проблемы</w:t>
            </w:r>
          </w:p>
        </w:tc>
        <w:tc>
          <w:tcPr>
            <w:tcW w:w="3368" w:type="dxa"/>
          </w:tcPr>
          <w:p w:rsidR="00D33C3C" w:rsidRPr="00D33C3C" w:rsidRDefault="00191BF7" w:rsidP="00D33C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 –</w:t>
            </w:r>
            <w:r w:rsidR="00D33C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D33C3C" w:rsidRPr="00D33C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особенности </w:t>
            </w:r>
            <w:r w:rsidR="00D33C3C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современных экономических процессов, основу взаимосвязей экономических и других процессов в обществе, приемы критического переосмысления текущих социально-экономических проблем</w:t>
            </w:r>
          </w:p>
          <w:p w:rsidR="00191BF7" w:rsidRPr="00CB351D" w:rsidRDefault="00191BF7" w:rsidP="00D33C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 – </w:t>
            </w:r>
            <w:r w:rsidR="00D33C3C" w:rsidRPr="00D33C3C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знания, приемы и системы для выявления сущности и особенностей современных экономических процессов, связей с другими процессами в обществе, для критического переосмысления текущих социально-экономических проблем</w:t>
            </w:r>
            <w:r w:rsidR="00854D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целях организации создания и продвижения страховых продуктов</w:t>
            </w:r>
          </w:p>
        </w:tc>
      </w:tr>
      <w:tr w:rsidR="00191BF7" w:rsidTr="00191BF7">
        <w:trPr>
          <w:cantSplit/>
          <w:trHeight w:val="4392"/>
        </w:trPr>
        <w:tc>
          <w:tcPr>
            <w:tcW w:w="1130" w:type="dxa"/>
          </w:tcPr>
          <w:p w:rsidR="00191BF7" w:rsidRDefault="00191BF7" w:rsidP="00191BF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24" w:type="dxa"/>
          </w:tcPr>
          <w:p w:rsidR="00191BF7" w:rsidRDefault="00191BF7" w:rsidP="00191BF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17" w:type="dxa"/>
            <w:shd w:val="clear" w:color="auto" w:fill="FFFFFF" w:themeFill="background1"/>
          </w:tcPr>
          <w:p w:rsidR="00191BF7" w:rsidRPr="00CC723A" w:rsidRDefault="00191BF7" w:rsidP="00191B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C723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CC723A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A3895">
              <w:rPr>
                <w:rFonts w:ascii="Times New Roman" w:eastAsia="Times New Roman" w:hAnsi="Times New Roman"/>
                <w:sz w:val="24"/>
                <w:szCs w:val="24"/>
              </w:rPr>
              <w:t>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3368" w:type="dxa"/>
          </w:tcPr>
          <w:p w:rsidR="00A23A3F" w:rsidRDefault="00191BF7" w:rsidP="00A23A3F">
            <w:pPr>
              <w:pStyle w:val="af6"/>
              <w:widowControl w:val="0"/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5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CB35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="00A23A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54D63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 основы поиска источников научных знаний и экономической информации для грамотного и результативного их использования, основные направления экономической политики государства</w:t>
            </w:r>
          </w:p>
          <w:p w:rsidR="00191BF7" w:rsidRPr="00CB351D" w:rsidRDefault="00191BF7" w:rsidP="00D33C3C">
            <w:pPr>
              <w:pStyle w:val="af6"/>
              <w:widowControl w:val="0"/>
              <w:spacing w:line="240" w:lineRule="auto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B35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 –</w:t>
            </w:r>
            <w:r w:rsidRPr="00CB3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4D63">
              <w:rPr>
                <w:rFonts w:ascii="Times New Roman" w:hAnsi="Times New Roman" w:cs="Times New Roman"/>
                <w:sz w:val="24"/>
                <w:szCs w:val="24"/>
              </w:rPr>
              <w:t>грамотно применять полученные  результаты использования российских и зарубежных источников научных знаний и экономической информации, учитывать основные направления экономической политики государства для построения бизнес-процессов в страховании</w:t>
            </w:r>
          </w:p>
        </w:tc>
      </w:tr>
      <w:tr w:rsidR="00191BF7" w:rsidTr="00E156B6">
        <w:trPr>
          <w:cantSplit/>
          <w:trHeight w:val="3251"/>
        </w:trPr>
        <w:tc>
          <w:tcPr>
            <w:tcW w:w="1130" w:type="dxa"/>
            <w:vMerge w:val="restart"/>
          </w:tcPr>
          <w:p w:rsidR="00191BF7" w:rsidRDefault="00191BF7" w:rsidP="00191BF7">
            <w:pPr>
              <w:jc w:val="both"/>
              <w:rPr>
                <w:rFonts w:ascii="Times New Roman" w:eastAsia="Times New Roman" w:hAnsi="Times New Roman" w:cs="Times New Roman"/>
              </w:rPr>
            </w:pPr>
            <w:bookmarkStart w:id="9" w:name="_Toc100693256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ПКП-</w:t>
            </w:r>
            <w:bookmarkEnd w:id="9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24" w:type="dxa"/>
            <w:vMerge w:val="restart"/>
          </w:tcPr>
          <w:p w:rsidR="00191BF7" w:rsidRDefault="00191BF7" w:rsidP="00191BF7">
            <w:pPr>
              <w:pStyle w:val="af3"/>
              <w:tabs>
                <w:tab w:val="left" w:pos="320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разрабатывать отдельные направления риск-менеджмента и страховые продукты</w:t>
            </w:r>
          </w:p>
        </w:tc>
        <w:tc>
          <w:tcPr>
            <w:tcW w:w="2517" w:type="dxa"/>
          </w:tcPr>
          <w:p w:rsidR="00191BF7" w:rsidRDefault="00191BF7" w:rsidP="00191BF7">
            <w:pPr>
              <w:pStyle w:val="af3"/>
              <w:tabs>
                <w:tab w:val="left" w:pos="320"/>
              </w:tabs>
              <w:ind w:left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1.Применяет теоретические знания для разработки и внедрения  методов и моделей управления рисками</w:t>
            </w:r>
          </w:p>
        </w:tc>
        <w:tc>
          <w:tcPr>
            <w:tcW w:w="3368" w:type="dxa"/>
          </w:tcPr>
          <w:p w:rsidR="00191BF7" w:rsidRDefault="00191BF7" w:rsidP="00191BF7">
            <w:pPr>
              <w:pStyle w:val="1"/>
              <w:spacing w:before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bookmarkStart w:id="10" w:name="_Toc100695996"/>
            <w:bookmarkStart w:id="11" w:name="_Toc100693260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– </w:t>
            </w:r>
            <w:bookmarkEnd w:id="10"/>
            <w:bookmarkEnd w:id="11"/>
            <w:r w:rsidRPr="00093F6B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основ</w:t>
            </w: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ные принципы теории управления рисками для разработки и внедрения методов и моделей управления ими</w:t>
            </w:r>
          </w:p>
          <w:p w:rsidR="00191BF7" w:rsidRDefault="00191BF7" w:rsidP="00191B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– </w:t>
            </w:r>
            <w:r w:rsidRPr="00093F6B">
              <w:rPr>
                <w:rFonts w:ascii="Times New Roman" w:hAnsi="Times New Roman" w:cs="Times New Roman"/>
                <w:sz w:val="24"/>
                <w:szCs w:val="24"/>
              </w:rPr>
              <w:t>адаптировать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использовать</w:t>
            </w:r>
            <w:r w:rsidRPr="00093F6B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 знания для разработки и внедрения методов и моделей управления рисками </w:t>
            </w:r>
          </w:p>
        </w:tc>
      </w:tr>
      <w:tr w:rsidR="00191BF7" w:rsidTr="00E156B6">
        <w:trPr>
          <w:cantSplit/>
          <w:trHeight w:val="3540"/>
        </w:trPr>
        <w:tc>
          <w:tcPr>
            <w:tcW w:w="1130" w:type="dxa"/>
            <w:vMerge/>
          </w:tcPr>
          <w:p w:rsidR="00191BF7" w:rsidRDefault="00191BF7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4" w:type="dxa"/>
            <w:vMerge/>
          </w:tcPr>
          <w:p w:rsidR="00191BF7" w:rsidRDefault="00191BF7" w:rsidP="00191B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191BF7" w:rsidRDefault="00191BF7" w:rsidP="00191BF7">
            <w:pPr>
              <w:pStyle w:val="af3"/>
              <w:tabs>
                <w:tab w:val="left" w:pos="320"/>
              </w:tabs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12" w:name="_Toc100693259"/>
            <w:r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bookmarkEnd w:id="12"/>
            <w:r>
              <w:rPr>
                <w:rFonts w:ascii="Times New Roman" w:eastAsia="Times New Roman" w:hAnsi="Times New Roman"/>
                <w:sz w:val="24"/>
                <w:szCs w:val="24"/>
              </w:rPr>
              <w:t>Применяет теоретические знания для разработки, освоения и внедрения страховых продуктов</w:t>
            </w:r>
          </w:p>
        </w:tc>
        <w:tc>
          <w:tcPr>
            <w:tcW w:w="3368" w:type="dxa"/>
          </w:tcPr>
          <w:p w:rsidR="00191BF7" w:rsidRDefault="00191BF7" w:rsidP="00191BF7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– </w:t>
            </w: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теоретические основы</w:t>
            </w:r>
            <w:bookmarkStart w:id="13" w:name="_GoBack"/>
            <w:bookmarkEnd w:id="13"/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методов разработки, создания, освоения, продвижения и внедрения страховых продуктов</w:t>
            </w:r>
          </w:p>
          <w:p w:rsidR="00191BF7" w:rsidRDefault="00191BF7" w:rsidP="00191BF7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на практике теоретические знания и умения для целей разработки, освоения, внедрения и продвижения страховых продуктов</w:t>
            </w:r>
          </w:p>
        </w:tc>
      </w:tr>
      <w:tr w:rsidR="00191BF7" w:rsidTr="00191BF7">
        <w:trPr>
          <w:cantSplit/>
          <w:trHeight w:val="3869"/>
        </w:trPr>
        <w:tc>
          <w:tcPr>
            <w:tcW w:w="1130" w:type="dxa"/>
          </w:tcPr>
          <w:p w:rsidR="00191BF7" w:rsidRPr="00CC723A" w:rsidRDefault="00191BF7" w:rsidP="00191BF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72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ПКП-</w:t>
            </w:r>
            <w:r w:rsidR="00915B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24" w:type="dxa"/>
          </w:tcPr>
          <w:p w:rsidR="00191BF7" w:rsidRDefault="00811D31" w:rsidP="00811D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исследовать современное состояние и тенденции развития страхового рынка, выбирать приоритетные направления создания, продаж и использования страховых продуктов; разработки и обеспечения реализации программы страхования</w:t>
            </w:r>
          </w:p>
        </w:tc>
        <w:tc>
          <w:tcPr>
            <w:tcW w:w="2517" w:type="dxa"/>
          </w:tcPr>
          <w:p w:rsidR="00191BF7" w:rsidRDefault="00191BF7" w:rsidP="00191BF7">
            <w:pPr>
              <w:pStyle w:val="af3"/>
              <w:tabs>
                <w:tab w:val="left" w:pos="32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811D31">
              <w:rPr>
                <w:rFonts w:ascii="Times New Roman" w:hAnsi="Times New Roman"/>
                <w:sz w:val="24"/>
                <w:szCs w:val="24"/>
              </w:rPr>
              <w:t>Оценивает современное состояние развития страховых рынков в сопоставлении с уровнем развития национальной экономики и зарубежными страховыми рынками</w:t>
            </w:r>
          </w:p>
        </w:tc>
        <w:tc>
          <w:tcPr>
            <w:tcW w:w="3368" w:type="dxa"/>
          </w:tcPr>
          <w:p w:rsidR="00915B40" w:rsidRDefault="00191BF7" w:rsidP="00915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F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</w:t>
            </w:r>
            <w:r w:rsidR="00811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абсолютные, относительные и динамические показатели развития страховых рынков для сопоставления с уровнем развития национальной экономики и зарубежными страховыми рынками</w:t>
            </w:r>
          </w:p>
          <w:p w:rsidR="00191BF7" w:rsidRPr="00705B33" w:rsidRDefault="00191BF7" w:rsidP="00915B4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Уметь – </w:t>
            </w:r>
            <w:r w:rsidR="00811D31" w:rsidRPr="00F34F4F">
              <w:rPr>
                <w:rFonts w:ascii="Times New Roman" w:hAnsi="Times New Roman"/>
                <w:color w:val="000000"/>
                <w:sz w:val="24"/>
                <w:szCs w:val="24"/>
              </w:rPr>
              <w:t>рассчитывать</w:t>
            </w:r>
            <w:r w:rsidR="00811D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анализировать основные абсолютные, относительные и динамические показатели развития страховых рынков, в том числе с целью сопоставления с уровнем развития национальной экономики и зарубежными страховыми рынками</w:t>
            </w:r>
          </w:p>
        </w:tc>
      </w:tr>
      <w:tr w:rsidR="00191BF7" w:rsidTr="00990C0D">
        <w:trPr>
          <w:cantSplit/>
          <w:trHeight w:val="4952"/>
        </w:trPr>
        <w:tc>
          <w:tcPr>
            <w:tcW w:w="1130" w:type="dxa"/>
          </w:tcPr>
          <w:p w:rsidR="00191BF7" w:rsidRDefault="00191BF7" w:rsidP="00191BF7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2324" w:type="dxa"/>
          </w:tcPr>
          <w:p w:rsidR="00191BF7" w:rsidRDefault="00191BF7" w:rsidP="00191BF7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2517" w:type="dxa"/>
          </w:tcPr>
          <w:p w:rsidR="00191BF7" w:rsidRDefault="00191BF7" w:rsidP="00191BF7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2.</w:t>
            </w:r>
            <w:r w:rsidR="00811D31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Разрабатывает, осваивает и внедряет программы продаж и использования страховых продуктов</w:t>
            </w:r>
          </w:p>
        </w:tc>
        <w:tc>
          <w:tcPr>
            <w:tcW w:w="3368" w:type="dxa"/>
          </w:tcPr>
          <w:p w:rsidR="00915B40" w:rsidRPr="00990C0D" w:rsidRDefault="00191BF7" w:rsidP="00915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Знать –</w:t>
            </w:r>
            <w:r w:rsidR="00811D3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11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методы и способы разработки, освоения и внедрения целевых программ </w:t>
            </w:r>
            <w:proofErr w:type="gramStart"/>
            <w:r w:rsidR="00811D31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продаж  и</w:t>
            </w:r>
            <w:proofErr w:type="gramEnd"/>
            <w:r w:rsidR="00811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11D31">
              <w:rPr>
                <w:rFonts w:ascii="Times New Roman" w:eastAsia="Times New Roman" w:hAnsi="Times New Roman" w:cs="Times New Roman"/>
                <w:sz w:val="24"/>
                <w:szCs w:val="24"/>
              </w:rPr>
              <w:t>нишевого</w:t>
            </w:r>
            <w:proofErr w:type="spellEnd"/>
            <w:r w:rsidR="00811D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использования страховых продуктов</w:t>
            </w:r>
          </w:p>
          <w:p w:rsidR="00191BF7" w:rsidRDefault="00191BF7" w:rsidP="00915B40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– </w:t>
            </w:r>
            <w:r w:rsidR="00990C0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применить современные методы и способы разработки и освоения программ продаж страховых услуг, адаптировать страховые продукты к актуальному использованию, внедрять цифровые программы продаж</w:t>
            </w:r>
          </w:p>
        </w:tc>
      </w:tr>
      <w:tr w:rsidR="00191BF7" w:rsidTr="00191BF7">
        <w:trPr>
          <w:cantSplit/>
          <w:trHeight w:val="3402"/>
        </w:trPr>
        <w:tc>
          <w:tcPr>
            <w:tcW w:w="1130" w:type="dxa"/>
            <w:vMerge w:val="restart"/>
          </w:tcPr>
          <w:p w:rsidR="00191BF7" w:rsidRDefault="00191BF7" w:rsidP="00191BF7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bookmarkStart w:id="14" w:name="_Toc100695999"/>
            <w:bookmarkStart w:id="15" w:name="_Toc100693263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ПКП-</w:t>
            </w:r>
            <w:bookmarkEnd w:id="14"/>
            <w:bookmarkEnd w:id="15"/>
            <w:r w:rsidR="00915B4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24" w:type="dxa"/>
            <w:vMerge w:val="restart"/>
          </w:tcPr>
          <w:p w:rsidR="00191BF7" w:rsidRPr="00915B40" w:rsidRDefault="00915B40" w:rsidP="00191BF7">
            <w:pPr>
              <w:pStyle w:val="1"/>
              <w:keepNext w:val="0"/>
              <w:keepLines w:val="0"/>
              <w:widowControl w:val="0"/>
              <w:ind w:firstLine="0"/>
              <w:jc w:val="left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915B40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Способность эффективно взаимодействовать с экономическими субъектами, организациям инфраструктуры страхового рынка</w:t>
            </w:r>
          </w:p>
        </w:tc>
        <w:tc>
          <w:tcPr>
            <w:tcW w:w="2517" w:type="dxa"/>
          </w:tcPr>
          <w:p w:rsidR="00191BF7" w:rsidRDefault="00191BF7" w:rsidP="00191BF7">
            <w:pPr>
              <w:pStyle w:val="1"/>
              <w:ind w:firstLin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bookmarkStart w:id="16" w:name="_Toc100696001"/>
            <w:bookmarkStart w:id="17" w:name="_Toc100693265"/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1.</w:t>
            </w:r>
            <w:bookmarkEnd w:id="16"/>
            <w:bookmarkEnd w:id="17"/>
            <w:r w:rsidR="00915B40" w:rsidRPr="00915B40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Вырабатывает управленческие решения по взаимодействию с экономическими субъектами, организациями инфраструктуры страхового рынка</w:t>
            </w:r>
          </w:p>
        </w:tc>
        <w:tc>
          <w:tcPr>
            <w:tcW w:w="3368" w:type="dxa"/>
          </w:tcPr>
          <w:p w:rsidR="00915B40" w:rsidRPr="00915B40" w:rsidRDefault="00191BF7" w:rsidP="00915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8" w:name="_Toc100696002"/>
            <w:bookmarkStart w:id="19" w:name="_Toc100693266"/>
            <w:r w:rsidRPr="00915B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</w:t>
            </w:r>
            <w:bookmarkStart w:id="20" w:name="_Toc100696003"/>
            <w:bookmarkStart w:id="21" w:name="_Toc100693267"/>
            <w:bookmarkEnd w:id="18"/>
            <w:bookmarkEnd w:id="19"/>
            <w:r w:rsidR="00915B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теоретические подходы к выработке управленческих решений по взаимодействию и развитию отношений с экономическими субъектами и представителями инфраструктуры страхового рынка</w:t>
            </w:r>
          </w:p>
          <w:p w:rsidR="00191BF7" w:rsidRPr="00705B33" w:rsidRDefault="00191BF7" w:rsidP="00915B40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– </w:t>
            </w:r>
            <w:bookmarkEnd w:id="20"/>
            <w:bookmarkEnd w:id="21"/>
            <w:r w:rsidR="00915B40" w:rsidRPr="00915B40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применять навыки выработки управленческих решений по формированию и развитию взаимодействий с экономическими субъектами и организациями инфраструктуры страхового рынка</w:t>
            </w:r>
          </w:p>
        </w:tc>
      </w:tr>
      <w:tr w:rsidR="00191BF7" w:rsidTr="00191BF7">
        <w:trPr>
          <w:trHeight w:val="3365"/>
        </w:trPr>
        <w:tc>
          <w:tcPr>
            <w:tcW w:w="1130" w:type="dxa"/>
            <w:vMerge/>
          </w:tcPr>
          <w:p w:rsidR="00191BF7" w:rsidRDefault="00191BF7" w:rsidP="00191BF7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2324" w:type="dxa"/>
            <w:vMerge/>
          </w:tcPr>
          <w:p w:rsidR="00191BF7" w:rsidRDefault="00191BF7" w:rsidP="00191BF7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2517" w:type="dxa"/>
          </w:tcPr>
          <w:p w:rsidR="00191BF7" w:rsidRDefault="00191BF7" w:rsidP="00191BF7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bookmarkStart w:id="22" w:name="_Toc100696004"/>
            <w:bookmarkStart w:id="23" w:name="_Toc100693268"/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2.</w:t>
            </w:r>
            <w:bookmarkEnd w:id="22"/>
            <w:bookmarkEnd w:id="23"/>
            <w:r w:rsidR="00915B40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Оценивает результаты работы с организациями инфраструктуры страхового рынка</w:t>
            </w:r>
          </w:p>
        </w:tc>
        <w:tc>
          <w:tcPr>
            <w:tcW w:w="3368" w:type="dxa"/>
          </w:tcPr>
          <w:p w:rsidR="00191BF7" w:rsidRPr="00915B40" w:rsidRDefault="00191BF7" w:rsidP="00915B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4" w:name="_Toc100696005"/>
            <w:bookmarkStart w:id="25" w:name="_Toc100693269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Знать – </w:t>
            </w:r>
            <w:bookmarkStart w:id="26" w:name="_Toc100696006"/>
            <w:bookmarkStart w:id="27" w:name="_Toc100693270"/>
            <w:bookmarkEnd w:id="24"/>
            <w:bookmarkEnd w:id="25"/>
            <w:r w:rsidR="00915B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теоретические основы оценки финансовых и нефинансовых результатов взаимодействия с организациями инфраструктуры страхового рынка </w:t>
            </w:r>
          </w:p>
          <w:p w:rsidR="00191BF7" w:rsidRDefault="00191BF7" w:rsidP="00191BF7">
            <w:pPr>
              <w:pStyle w:val="1"/>
              <w:spacing w:before="0"/>
              <w:ind w:firstLine="0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Уметь -  </w:t>
            </w:r>
            <w:bookmarkEnd w:id="26"/>
            <w:bookmarkEnd w:id="27"/>
            <w:r w:rsidR="00915B40" w:rsidRPr="00915B40"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применить современные методы оценки финансовых и нефинансовых результатов работы с организациями инфраструктуры страхового рынка</w:t>
            </w:r>
          </w:p>
        </w:tc>
      </w:tr>
    </w:tbl>
    <w:p w:rsidR="00191BF7" w:rsidRDefault="00191BF7" w:rsidP="00191BF7"/>
    <w:p w:rsidR="00E47946" w:rsidRDefault="00E47946" w:rsidP="00191BF7">
      <w:pPr>
        <w:pStyle w:val="1"/>
        <w:spacing w:before="0"/>
        <w:ind w:left="340" w:hanging="340"/>
        <w:jc w:val="left"/>
        <w:rPr>
          <w:rStyle w:val="a7"/>
          <w:rFonts w:ascii="Times New Roman" w:eastAsia="Calibri" w:hAnsi="Times New Roman"/>
          <w:color w:val="000000"/>
        </w:rPr>
      </w:pPr>
      <w:bookmarkStart w:id="28" w:name="_Toc100696007"/>
    </w:p>
    <w:p w:rsidR="00191BF7" w:rsidRDefault="00191BF7" w:rsidP="00191BF7">
      <w:pPr>
        <w:pStyle w:val="1"/>
        <w:spacing w:before="0"/>
        <w:ind w:left="340" w:hanging="340"/>
        <w:jc w:val="left"/>
      </w:pPr>
      <w:r>
        <w:rPr>
          <w:rStyle w:val="a7"/>
          <w:rFonts w:ascii="Times New Roman" w:eastAsia="Calibri" w:hAnsi="Times New Roman"/>
          <w:color w:val="000000"/>
        </w:rPr>
        <w:t>3.Место дисциплины в структуре образовательной программы</w:t>
      </w:r>
      <w:bookmarkEnd w:id="28"/>
    </w:p>
    <w:p w:rsidR="00191BF7" w:rsidRDefault="00191BF7" w:rsidP="000D53D3">
      <w:pPr>
        <w:pStyle w:val="210"/>
        <w:tabs>
          <w:tab w:val="left" w:pos="993"/>
        </w:tabs>
        <w:spacing w:after="0" w:line="240" w:lineRule="auto"/>
        <w:ind w:left="0" w:firstLine="851"/>
        <w:jc w:val="both"/>
      </w:pPr>
      <w:r>
        <w:rPr>
          <w:rFonts w:ascii="Times" w:hAnsi="Times"/>
          <w:sz w:val="28"/>
          <w:szCs w:val="28"/>
          <w:lang w:val="ru-RU"/>
        </w:rPr>
        <w:t>Дисциплина «Виды страхования и страховые продукты</w:t>
      </w:r>
      <w:r>
        <w:rPr>
          <w:rFonts w:ascii="Times" w:hAnsi="Times"/>
          <w:sz w:val="28"/>
          <w:szCs w:val="28"/>
        </w:rPr>
        <w:t xml:space="preserve">» относится к </w:t>
      </w:r>
      <w:r>
        <w:rPr>
          <w:rFonts w:ascii="Times" w:hAnsi="Times"/>
          <w:sz w:val="28"/>
          <w:szCs w:val="28"/>
          <w:lang w:val="ru-RU"/>
        </w:rPr>
        <w:t>направлению подготовки 38.03.01 образовательной программы «Управление финансовыми рисками и страхование». Дисциплина «Виды страхования и страховые продукты» базируется на знаниях и умениях, полученных при изучении дисциплин «Страхование», «Финансовые рынки», «Статистика», «Финансовый риск-менеджмент». Дисциплина «Виды страхования и страховые продукты» предназначена для студентов 3 курса</w:t>
      </w:r>
    </w:p>
    <w:p w:rsidR="00191BF7" w:rsidRDefault="00191BF7" w:rsidP="00191BF7"/>
    <w:p w:rsidR="00191BF7" w:rsidRDefault="00191BF7" w:rsidP="00191BF7">
      <w:pPr>
        <w:pStyle w:val="1"/>
        <w:spacing w:before="0"/>
        <w:ind w:firstLine="0"/>
      </w:pPr>
      <w:bookmarkStart w:id="29" w:name="_Toc100696008"/>
      <w:r>
        <w:rPr>
          <w:rStyle w:val="a7"/>
          <w:rFonts w:ascii="Times New Roman" w:eastAsia="Calibri" w:hAnsi="Times New Roman"/>
          <w:color w:val="000000"/>
        </w:rPr>
        <w:t>4.Объем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29"/>
      <w:r>
        <w:rPr>
          <w:rStyle w:val="a7"/>
          <w:rFonts w:ascii="Times New Roman" w:eastAsia="Calibri" w:hAnsi="Times New Roman"/>
          <w:color w:val="000000"/>
        </w:rPr>
        <w:t xml:space="preserve"> </w:t>
      </w:r>
    </w:p>
    <w:p w:rsidR="00191BF7" w:rsidRDefault="00191BF7" w:rsidP="00191BF7">
      <w:pPr>
        <w:jc w:val="right"/>
      </w:pPr>
      <w:r>
        <w:rPr>
          <w:rFonts w:ascii="Times New Roman" w:hAnsi="Times New Roman" w:cs="Times New Roman"/>
          <w:sz w:val="24"/>
        </w:rPr>
        <w:t>Таблица 1</w:t>
      </w:r>
    </w:p>
    <w:tbl>
      <w:tblPr>
        <w:tblW w:w="951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845"/>
        <w:gridCol w:w="2400"/>
        <w:gridCol w:w="2268"/>
      </w:tblGrid>
      <w:tr w:rsidR="00191BF7" w:rsidTr="00191BF7">
        <w:trPr>
          <w:trHeight w:val="498"/>
        </w:trPr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1BF7" w:rsidRDefault="00191BF7" w:rsidP="00191BF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учебной работы по дисциплине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1BF7" w:rsidRDefault="00191BF7" w:rsidP="00191BF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  <w:p w:rsidR="00191BF7" w:rsidRDefault="00191BF7" w:rsidP="00191BF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191BF7" w:rsidRDefault="00191BF7" w:rsidP="00191BF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семестр</w:t>
            </w:r>
          </w:p>
          <w:p w:rsidR="00191BF7" w:rsidRDefault="00191BF7" w:rsidP="00191BF7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(в часах)</w:t>
            </w:r>
          </w:p>
        </w:tc>
      </w:tr>
      <w:tr w:rsidR="00191BF7" w:rsidTr="00191BF7">
        <w:trPr>
          <w:trHeight w:val="259"/>
        </w:trPr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1BF7" w:rsidRDefault="00191BF7" w:rsidP="00191BF7">
            <w:pPr>
              <w:widowControl w:val="0"/>
              <w:jc w:val="both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1BF7" w:rsidRDefault="00191BF7" w:rsidP="00191BF7">
            <w:pPr>
              <w:widowControl w:val="0"/>
              <w:jc w:val="center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</w:rPr>
              <w:t>6/216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91BF7" w:rsidRDefault="00191BF7" w:rsidP="00191BF7">
            <w:pPr>
              <w:widowControl w:val="0"/>
              <w:jc w:val="center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</w:rPr>
              <w:t>216</w:t>
            </w:r>
          </w:p>
        </w:tc>
      </w:tr>
      <w:tr w:rsidR="00191BF7" w:rsidTr="00191BF7">
        <w:trPr>
          <w:trHeight w:val="255"/>
        </w:trPr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1BF7" w:rsidRDefault="00191BF7" w:rsidP="00191BF7">
            <w:pPr>
              <w:widowControl w:val="0"/>
              <w:jc w:val="both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b/>
                <w:bCs/>
                <w:iCs/>
                <w:sz w:val="24"/>
                <w:szCs w:val="24"/>
              </w:rPr>
              <w:t>Аудиторные занятия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1BF7" w:rsidRDefault="00191BF7" w:rsidP="00191BF7">
            <w:pPr>
              <w:widowControl w:val="0"/>
              <w:jc w:val="center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</w:rPr>
              <w:t>86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91BF7" w:rsidRDefault="00191BF7" w:rsidP="00191BF7">
            <w:pPr>
              <w:widowControl w:val="0"/>
              <w:jc w:val="center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</w:rPr>
              <w:t>86</w:t>
            </w:r>
          </w:p>
        </w:tc>
      </w:tr>
      <w:tr w:rsidR="00191BF7" w:rsidTr="00191BF7">
        <w:trPr>
          <w:trHeight w:val="242"/>
        </w:trPr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1BF7" w:rsidRDefault="00191BF7" w:rsidP="00191BF7">
            <w:pPr>
              <w:widowControl w:val="0"/>
              <w:jc w:val="both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iCs/>
                <w:sz w:val="24"/>
                <w:szCs w:val="24"/>
              </w:rPr>
              <w:t>Лекции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1BF7" w:rsidRDefault="00191BF7" w:rsidP="00191BF7">
            <w:pPr>
              <w:widowControl w:val="0"/>
              <w:jc w:val="center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</w:rPr>
              <w:t>34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91BF7" w:rsidRDefault="00191BF7" w:rsidP="00191BF7">
            <w:pPr>
              <w:widowControl w:val="0"/>
              <w:jc w:val="center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</w:rPr>
              <w:t>34</w:t>
            </w:r>
          </w:p>
        </w:tc>
      </w:tr>
      <w:tr w:rsidR="00191BF7" w:rsidTr="00191BF7">
        <w:trPr>
          <w:trHeight w:val="242"/>
        </w:trPr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1BF7" w:rsidRDefault="00191BF7" w:rsidP="00191BF7">
            <w:pPr>
              <w:widowControl w:val="0"/>
              <w:jc w:val="both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iCs/>
                <w:sz w:val="24"/>
                <w:szCs w:val="24"/>
              </w:rPr>
              <w:t>Семинарские занятия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1BF7" w:rsidRDefault="00191BF7" w:rsidP="00191BF7">
            <w:pPr>
              <w:widowControl w:val="0"/>
              <w:jc w:val="center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</w:rPr>
              <w:t>52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91BF7" w:rsidRDefault="00191BF7" w:rsidP="00191BF7">
            <w:pPr>
              <w:widowControl w:val="0"/>
              <w:jc w:val="center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</w:rPr>
              <w:t>52</w:t>
            </w:r>
          </w:p>
        </w:tc>
      </w:tr>
      <w:tr w:rsidR="00191BF7" w:rsidTr="00191BF7">
        <w:trPr>
          <w:trHeight w:val="153"/>
        </w:trPr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1BF7" w:rsidRDefault="00191BF7" w:rsidP="00191BF7">
            <w:pPr>
              <w:widowControl w:val="0"/>
              <w:spacing w:line="171" w:lineRule="atLeast"/>
              <w:jc w:val="both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b/>
                <w:bCs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1BF7" w:rsidRDefault="00191BF7" w:rsidP="00191BF7">
            <w:pPr>
              <w:widowControl w:val="0"/>
              <w:spacing w:line="171" w:lineRule="atLeast"/>
              <w:jc w:val="center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</w:rPr>
              <w:t>130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191BF7" w:rsidRDefault="00191BF7" w:rsidP="00191BF7">
            <w:pPr>
              <w:widowControl w:val="0"/>
              <w:spacing w:line="171" w:lineRule="atLeast"/>
              <w:jc w:val="center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</w:rPr>
              <w:t>130</w:t>
            </w:r>
          </w:p>
        </w:tc>
      </w:tr>
      <w:tr w:rsidR="00191BF7" w:rsidTr="00191BF7">
        <w:trPr>
          <w:trHeight w:val="242"/>
        </w:trPr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1BF7" w:rsidRDefault="00191BF7" w:rsidP="00191BF7">
            <w:pPr>
              <w:widowControl w:val="0"/>
              <w:jc w:val="both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</w:rPr>
              <w:t>Вид текущего контроля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91BF7" w:rsidRDefault="00191BF7" w:rsidP="00191BF7">
            <w:pPr>
              <w:widowControl w:val="0"/>
              <w:jc w:val="center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</w:rPr>
              <w:t>Курсовой проект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91BF7" w:rsidRDefault="00191BF7" w:rsidP="00191BF7">
            <w:pPr>
              <w:widowControl w:val="0"/>
              <w:jc w:val="center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</w:rPr>
              <w:t>Курсовой проект</w:t>
            </w:r>
          </w:p>
        </w:tc>
      </w:tr>
      <w:tr w:rsidR="00191BF7" w:rsidTr="00191BF7">
        <w:trPr>
          <w:trHeight w:val="263"/>
        </w:trPr>
        <w:tc>
          <w:tcPr>
            <w:tcW w:w="4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:rsidR="00191BF7" w:rsidRDefault="00191BF7" w:rsidP="00191BF7">
            <w:pPr>
              <w:widowControl w:val="0"/>
              <w:jc w:val="both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191BF7" w:rsidRDefault="00191BF7" w:rsidP="00191BF7">
            <w:pPr>
              <w:widowControl w:val="0"/>
              <w:jc w:val="center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Экзамен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91BF7" w:rsidRDefault="00191BF7" w:rsidP="00191BF7">
            <w:pPr>
              <w:widowControl w:val="0"/>
              <w:jc w:val="center"/>
              <w:rPr>
                <w:rFonts w:ascii="Times" w:hAnsi="Times"/>
                <w:b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>Экзамен</w:t>
            </w:r>
          </w:p>
        </w:tc>
      </w:tr>
    </w:tbl>
    <w:p w:rsidR="00191BF7" w:rsidRDefault="00191BF7" w:rsidP="00191BF7">
      <w:pPr>
        <w:rPr>
          <w:rFonts w:ascii="Times" w:hAnsi="Times"/>
          <w:b/>
          <w:sz w:val="28"/>
          <w:szCs w:val="28"/>
        </w:rPr>
      </w:pPr>
    </w:p>
    <w:p w:rsidR="00191BF7" w:rsidRDefault="00191BF7" w:rsidP="00191BF7">
      <w:pPr>
        <w:pStyle w:val="1"/>
        <w:spacing w:before="0"/>
        <w:ind w:firstLine="0"/>
      </w:pPr>
      <w:bookmarkStart w:id="30" w:name="_Toc100696009"/>
      <w:bookmarkStart w:id="31" w:name="_Toc3985715"/>
      <w:bookmarkStart w:id="32" w:name="_Toc506804988"/>
      <w:bookmarkStart w:id="33" w:name="_Toc424809563"/>
      <w:bookmarkStart w:id="34" w:name="_Toc424050335"/>
      <w:r>
        <w:rPr>
          <w:rStyle w:val="a7"/>
          <w:rFonts w:ascii="Times New Roman" w:eastAsia="Calibri" w:hAnsi="Times New Roman"/>
          <w:color w:val="000000"/>
        </w:rPr>
        <w:t>5.Содержание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30"/>
      <w:bookmarkEnd w:id="31"/>
      <w:bookmarkEnd w:id="32"/>
      <w:bookmarkEnd w:id="33"/>
      <w:bookmarkEnd w:id="34"/>
      <w:r>
        <w:rPr>
          <w:rStyle w:val="a7"/>
          <w:rFonts w:ascii="Times New Roman" w:eastAsia="Calibri" w:hAnsi="Times New Roman"/>
          <w:color w:val="000000"/>
        </w:rPr>
        <w:t xml:space="preserve"> </w:t>
      </w:r>
    </w:p>
    <w:p w:rsidR="00191BF7" w:rsidRDefault="00191BF7" w:rsidP="00191BF7">
      <w:pPr>
        <w:pStyle w:val="1"/>
        <w:spacing w:before="0"/>
        <w:ind w:firstLine="0"/>
      </w:pPr>
      <w:bookmarkStart w:id="35" w:name="_Toc100696010"/>
      <w:bookmarkStart w:id="36" w:name="_Toc3985716"/>
      <w:bookmarkStart w:id="37" w:name="_Toc506804989"/>
      <w:bookmarkStart w:id="38" w:name="_Toc424809564"/>
      <w:bookmarkStart w:id="39" w:name="_Toc424050336"/>
      <w:r>
        <w:rPr>
          <w:rStyle w:val="a7"/>
          <w:rFonts w:ascii="Times New Roman" w:eastAsia="Calibri" w:hAnsi="Times New Roman"/>
          <w:color w:val="000000"/>
        </w:rPr>
        <w:t>5.1. Содержание дисциплины</w:t>
      </w:r>
      <w:bookmarkEnd w:id="35"/>
      <w:bookmarkEnd w:id="36"/>
      <w:bookmarkEnd w:id="37"/>
      <w:bookmarkEnd w:id="38"/>
      <w:bookmarkEnd w:id="39"/>
    </w:p>
    <w:p w:rsidR="00191BF7" w:rsidRDefault="00191BF7" w:rsidP="00191BF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91BF7" w:rsidRDefault="00191BF7" w:rsidP="00191B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Тема 1. Страховой продукт и страховая услуга. Классификация страхования и эволюция страхового продукта</w:t>
      </w:r>
    </w:p>
    <w:p w:rsidR="00191BF7" w:rsidRDefault="00191BF7" w:rsidP="00191B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Определение, структура и основные виды страхового продукта. Соотношение страхового продукта и страховой услуги. Методы исследования и методологии разработки страхового продукта. Концепции страхового продукта. Этапы эволюции страхового продукта под влиянием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цифровизации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страховых бизнес-процессов. </w:t>
      </w:r>
    </w:p>
    <w:p w:rsidR="00191BF7" w:rsidRDefault="00191BF7" w:rsidP="00191B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Необходимость классификации страховых услуг: по формам проведения страхования, по отраслям,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подотраслям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видам. Отличия и сходства вида страхования и страхового продукта. Взаимное влияние видовой классификации и страховых бизнес-процессов на разработку, продвижение и развитие страхового продукта.</w:t>
      </w:r>
    </w:p>
    <w:p w:rsidR="00191BF7" w:rsidRDefault="00191BF7" w:rsidP="00CB4D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Технологические инновации и модификация страховых продуктов. Влияние принципов устойчивого развития на структуру, содержание и конструирование страхового продукта</w:t>
      </w:r>
    </w:p>
    <w:p w:rsidR="00191BF7" w:rsidRDefault="00191BF7" w:rsidP="00CB4D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Тема 2. Место страхового продукта в маркетинговом комплексе страховой организации</w:t>
      </w:r>
    </w:p>
    <w:p w:rsidR="00191BF7" w:rsidRDefault="00191BF7" w:rsidP="00CB4DD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Продуктовая политика страховщика и ее взаимосвязь с портфельной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андеррайтерской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политиками. Понятие маркетингового комплекса страховщика. Влияние системы дистрибуции и уровня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цифровизации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ассортиментный ряд.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Клиентоориентированность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ее влияние на продуктовую политику. Комплексные 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комбинированные страховые продукты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услуги.</w:t>
      </w:r>
    </w:p>
    <w:p w:rsidR="00191BF7" w:rsidRDefault="00191BF7" w:rsidP="00CB4DD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Жизненный цикл страхового продукта: стадии разработки, корректировки, атрибуции и позиционирования страхового продукта. Факторы, влияющие на стоимость продуктов и услуг на страховом рынке. Понятие продуктовой линейки: вертикальная и горизонтальная модели. Влияние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процедур(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сочетание онлайн и офлайн) урегулирования страховых случаев на формат и стоимость страхового продукта. Политика ценообразования страховщика и уровень конкуренции рыночной среды.</w:t>
      </w:r>
    </w:p>
    <w:p w:rsidR="00191BF7" w:rsidRDefault="00191BF7" w:rsidP="00CB4DD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Показатели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результативности  страхового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продукта: оценка финансовых результатов продвижения и реализации на базе использования инструментов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цифровизации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 Рентабельность страхового продукта. Уровень сбалансированности и эффективности страхового портфеля и его влияние на разработку новых и модификацию действующих страховых продуктов.</w:t>
      </w:r>
    </w:p>
    <w:p w:rsidR="00191BF7" w:rsidRDefault="00191BF7" w:rsidP="00CB4DD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Проблема выведения страховых продуктов на рынок.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Коммодитизация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страховании: понятие, современное состояние, тенденции.</w:t>
      </w:r>
    </w:p>
    <w:p w:rsidR="00191BF7" w:rsidRDefault="00191BF7" w:rsidP="00CB4DDA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Тема 3. Рыночная стратегия страховщика в страховании имущества юридических лиц</w:t>
      </w:r>
    </w:p>
    <w:p w:rsidR="00191BF7" w:rsidRDefault="00191BF7" w:rsidP="00CB4D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Характеристика страхового поля. Особенности имущественного интереса юридических лиц. Программы производственного аудита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андеррайтинга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рисковой среды организаций. Баланс интересов страхователя и страховщика: проблемы избыточной страховой защиты.</w:t>
      </w:r>
    </w:p>
    <w:p w:rsidR="00191BF7" w:rsidRDefault="00191BF7" w:rsidP="00CB4D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Объекты страхования: классификация, целевое использование. Страховые риски и программы снижения степени риска на основе превентивных мероприятий. Перечень и направления использования франшиз. Страховые оговорки. Стратегия комплексного подхода к страхованию имущества юридических лиц. Типы страхователей. Страховые продукты для предприятий, находящихся в стадии принудительного управления. Страховая стоимость и страховая сумма: использование системы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PML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Инновационные страховые продукты. Использование инструментов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цифровизации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блокчейн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искусственный интеллект – для повышения качества страховых услуг.</w:t>
      </w:r>
    </w:p>
    <w:p w:rsidR="00191BF7" w:rsidRPr="006F4E3B" w:rsidRDefault="00191BF7" w:rsidP="00CB4D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Полнота и своевременность компенсации страхового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ущерба(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 регулирование) как базовый элемент оценки качества страхового продукта. Продвижение программы замены денежной компенсации услугами по восстановлению поврежденного имущества. Роль независимых специалистов в урегулировании страхового ущерба.</w:t>
      </w:r>
    </w:p>
    <w:p w:rsidR="00191BF7" w:rsidRDefault="00191BF7" w:rsidP="00191B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Тема 4. Структура и особенности страховой защиты имущества граждан</w:t>
      </w:r>
    </w:p>
    <w:p w:rsidR="00191BF7" w:rsidRDefault="00191BF7" w:rsidP="00191B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Классификация страховых продуктов. Страхование недвижимого имущества: розничные, массовые, коробочные и индивидуальные страховые продукты. Дополнительные страховые опции и услуги. Страхование инженерного оборудования, расходов на внутреннюю отделку на базе использования стратегий и бизнес-моделей Интернет вещей (</w:t>
      </w:r>
      <w:r>
        <w:rPr>
          <w:rFonts w:ascii="Times New Roman" w:hAnsi="Times New Roman" w:cs="Times New Roman"/>
          <w:sz w:val="28"/>
          <w:szCs w:val="28"/>
          <w:lang w:val="en-US"/>
        </w:rPr>
        <w:t>IoT</w:t>
      </w:r>
      <w:r w:rsidRPr="000E2F95">
        <w:rPr>
          <w:rFonts w:ascii="Times New Roman" w:hAnsi="Times New Roman" w:cs="Times New Roman"/>
          <w:sz w:val="28"/>
          <w:szCs w:val="28"/>
        </w:rPr>
        <w:t xml:space="preserve">). </w:t>
      </w:r>
      <w:r>
        <w:rPr>
          <w:rFonts w:ascii="Times New Roman" w:hAnsi="Times New Roman" w:cs="Times New Roman"/>
          <w:sz w:val="28"/>
          <w:szCs w:val="28"/>
        </w:rPr>
        <w:t>Особенности страхования залогов: в ипотечном и других видах кредитования. Методы стимулирования спроса на продукты по страхованию недвижимого имущества.</w:t>
      </w:r>
    </w:p>
    <w:p w:rsidR="00191BF7" w:rsidRDefault="00191BF7" w:rsidP="00191B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Программы страхования движимого имущества. Методики оценки движимого имущества. Формат страховых продуктов. Комплексный подход к страхованию недвижимого и движимого имущества. Соотношение цены и качества страховых продуктов в сфере страховой защиты имущества граждан. Условия страхования коллекций, уникальных и редких объектов, принадлежащих гражданам.</w:t>
      </w:r>
    </w:p>
    <w:p w:rsidR="00191BF7" w:rsidRDefault="00191BF7" w:rsidP="00191B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Инновации в создании страховых продуктов: страхование земельных участков, расходов на благоустройство и ландшафтный дизайн. Программы продвижения инновационных страховых продуктов.</w:t>
      </w:r>
    </w:p>
    <w:p w:rsidR="00191BF7" w:rsidRDefault="00191BF7" w:rsidP="00191BF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Тема 5 Страхование рисков сельского хозяйства в современны условиях</w:t>
      </w:r>
    </w:p>
    <w:p w:rsidR="00191BF7" w:rsidRDefault="00191BF7" w:rsidP="00191B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риск-менеджмента зонального земледелия на территории Российской Федерации и их влияние на программы страхования сельскохозяйственных рисков. Государственные программы субсидирования расходов предпринимателей на страховую защиту сельскохозяйственного производства. Цели и задачи профессионального объединения страховщиков рисков сельского хозяйства на современном этапе(НСА).</w:t>
      </w:r>
    </w:p>
    <w:p w:rsidR="00191BF7" w:rsidRDefault="00191BF7" w:rsidP="00191B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страховых продуктов в страховании растениеводства. Взаимосвязь перечня исключений и франшиз на тарификацию рисков растениеводства. Факторы, влияющие на уровень рентабельности на фоне роста убыточности страховых операций.</w:t>
      </w:r>
    </w:p>
    <w:p w:rsidR="00191BF7" w:rsidRDefault="00191BF7" w:rsidP="00191B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Инновации в сфере страхования рисков животноводства. Развитие государственных программ страхования животноводческих ферм и частных хозяйств. Новые страховые продукты. Программы продвижения страховых продуктов в сфере страховой защиты сельскохозяйственных животных.</w:t>
      </w:r>
    </w:p>
    <w:p w:rsidR="00191BF7" w:rsidRDefault="00191BF7" w:rsidP="00191B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Страхование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аквакультур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как новое направление стимулирования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аквапроизводства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РФ. Государственные программы субсидирования расходов на страхование рисков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аквапроизводства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>. Существенные условия страхования.</w:t>
      </w:r>
    </w:p>
    <w:p w:rsidR="00191BF7" w:rsidRDefault="00191BF7" w:rsidP="00191B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Преимущества и недостатки коммерческой и взаимной форм организации страховой защиты в сфере сельскохозяйственного производства. </w:t>
      </w:r>
    </w:p>
    <w:p w:rsidR="00191BF7" w:rsidRDefault="00191BF7" w:rsidP="00191BF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Тема  6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Транспортное страхование: соотношение видов и страховых продуктов</w:t>
      </w:r>
    </w:p>
    <w:p w:rsidR="00191BF7" w:rsidRDefault="00191BF7" w:rsidP="00191B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и структура транспортного страхования: комплексный подход к страхованию транспортных рисков. Особенности продуктов и услуг по страхованию грузов, перевозимых морским, воздушным и наземным транспортом. Методики оценки рисков, стоимости груза, условий перевозки. Защитное страхование и расширенное страхование. Урегулирование страхового случая: понятие общей и частной аварии. </w:t>
      </w:r>
    </w:p>
    <w:p w:rsidR="00191BF7" w:rsidRDefault="00191BF7" w:rsidP="00191B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Классификации транспортных средств: автомобильных, железнодорожных, морских и воздушных. Законодательное регулирование эксплуатации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транспортных средств. Страхование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автокаско</w:t>
      </w:r>
      <w:proofErr w:type="spellEnd"/>
      <w:r>
        <w:rPr>
          <w:rFonts w:ascii="Times New Roman" w:hAnsi="Times New Roman" w:cs="Times New Roman"/>
          <w:sz w:val="28"/>
          <w:szCs w:val="28"/>
        </w:rPr>
        <w:t>, морское и воздушное каско. Применение инновационных методов конструировании продуктов для страхования наземного транспорта. Особенности страхования транспорта, находящегося в лизинге. Тарификация страховых продуктов.</w:t>
      </w:r>
    </w:p>
    <w:p w:rsidR="00191BF7" w:rsidRDefault="00191BF7" w:rsidP="00191B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Урегулирование страхового случая: понятие общей и частной аварии. Использование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превенции и урегулирования страховых претензий.</w:t>
      </w:r>
    </w:p>
    <w:p w:rsidR="00191BF7" w:rsidRDefault="00191BF7" w:rsidP="00191BF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Тема 7 Линейка страховых продуктов в обязательном и добровольном страховании ответственности</w:t>
      </w:r>
    </w:p>
    <w:p w:rsidR="00191BF7" w:rsidRDefault="00191BF7" w:rsidP="00191B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Страховые продукты обязательных видов страхования ответственности: ОСАГО, ОСОПО, ОСГОП. Лимиты ответственности страховщика и причины их различий. Тарифная политика ЦБ РФ в сфере обязательного страхования гражданской ответственности владельцев транспортных средств. Прямое урегулирование страхового ущерба. Рыночная стратегия страховщика в сфере обязательного страхования ответственности. </w:t>
      </w:r>
    </w:p>
    <w:p w:rsidR="00191BF7" w:rsidRDefault="00191BF7" w:rsidP="00191B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Страхование ответственности судовладельцев, владельцев воздушных и наземных транспортных средств. Продуктовая и тарифная политика обществ взаимного страхования в сфере страхования ответственности владельцев транспортных средств</w:t>
      </w:r>
      <w:r w:rsidR="00CB4D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ED7234">
        <w:rPr>
          <w:rFonts w:ascii="Times New Roman" w:hAnsi="Times New Roman" w:cs="Times New Roman"/>
          <w:sz w:val="28"/>
          <w:szCs w:val="28"/>
        </w:rPr>
        <w:t>&amp;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D723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TTM</w:t>
      </w:r>
      <w:r w:rsidRPr="00ED72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IAlLd</w:t>
      </w:r>
      <w:proofErr w:type="spellEnd"/>
      <w:r w:rsidRPr="00ED72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др.). Использование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бизнес-процессах урегулирования страхового ущерба.</w:t>
      </w:r>
    </w:p>
    <w:p w:rsidR="00191BF7" w:rsidRDefault="00191BF7" w:rsidP="00191B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Маркетинговая политика страховщика в продвижении добровольных видов страхования ответственности. Расширение продуктовой линейки в страховании ответственности. Методика урегулирования страхового ущерба: система взаимодействия страховщика, страхователя и потерпевшего.</w:t>
      </w:r>
    </w:p>
    <w:p w:rsidR="00191BF7" w:rsidRDefault="00191BF7" w:rsidP="00191B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Международная система «Зеленая карта»: сфера применения, существенные условия, методика урегулирования ущерба.</w:t>
      </w:r>
    </w:p>
    <w:p w:rsidR="00191BF7" w:rsidRDefault="00191BF7" w:rsidP="00191BF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Тема 8 Страховые продукты в страховании финансовых и предпринимательских рисков</w:t>
      </w:r>
    </w:p>
    <w:p w:rsidR="00191BF7" w:rsidRDefault="00191BF7" w:rsidP="00191B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уровня востребованности в страховой защите от финансовых и предпринимательских рисков. Выборочная политика страховщика в покрытии финансовых и предпринимательских рисков. Риск-менеджмент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андеррайтинг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финансовых рисков. Соотношение розничных и индивидуальных продуктов в сфере страхования финансовых и предпринимательских рисков.</w:t>
      </w:r>
    </w:p>
    <w:p w:rsidR="00191BF7" w:rsidRDefault="00191BF7" w:rsidP="00191B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Инновационные страховые продукты в страховании финансовых рисков: утрата товарной стоимости автотранспорта, страхование риска увольнения работника; страхование недополученного дохода в сфере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самозанятости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др. Страховые продукты в сфере предпринимательского риска: страхование фрахта, страхование недополученного дохода в растениеводстве; страхование рисков финансовых институтов и др.</w:t>
      </w:r>
    </w:p>
    <w:p w:rsidR="00191BF7" w:rsidRDefault="00191BF7" w:rsidP="00191B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Инновационные страховые продукты в сфере страхования финансовых и предпринимательских рисков: страхование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кибератак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киберрисков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91BF7" w:rsidRDefault="00191BF7" w:rsidP="00191BF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Тема 9 Страховые продукты и виды страхования в сфере страхования жизни и здоровья</w:t>
      </w:r>
    </w:p>
    <w:p w:rsidR="00191BF7" w:rsidRDefault="00191BF7" w:rsidP="00191B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Классификация личного страхования: краткосрочное и долгосрочное. Взаимоотношение социального и коммерческого страхования в сфере страховой защиты здоровья и расходов на медицинское обслуживание.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Вариативность страховых продуктов в страховании рисков жизни и здоровья. Инновации в сфере добровольного страхования медицинских расходов: телемедицина. </w:t>
      </w:r>
    </w:p>
    <w:p w:rsidR="00191BF7" w:rsidRDefault="00191BF7" w:rsidP="00191B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Перспективы развития долгосрочного накопительного страхования: пенсионного, инвестиционного, накопительного. Налоговое стимулирование долгосрочного страхования жизни.</w:t>
      </w:r>
    </w:p>
    <w:p w:rsidR="00191BF7" w:rsidRDefault="00191BF7" w:rsidP="00191B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Маркетинговая политика продвижения краткосрочных и долгосрочных страховых продуктов в сфере личного страхования. Направления внедрения принципов устойчивого развития в сфере личного страхования.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Мисселинг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проблемы разрешения конфликтов в сфере долгосрочного страхования жизни.</w:t>
      </w:r>
    </w:p>
    <w:p w:rsidR="00191BF7" w:rsidRPr="003C0446" w:rsidRDefault="00191BF7" w:rsidP="00191B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Внедрение инструментов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бизнес-процессы обслуживания владельцев полисов долгосрочного страхования. Возможности и перспективы развития инвестиционного страхования в РФ. </w:t>
      </w:r>
    </w:p>
    <w:p w:rsidR="00191BF7" w:rsidRDefault="00191BF7" w:rsidP="00191B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1BF7" w:rsidRDefault="00191BF7" w:rsidP="00191BF7">
      <w:pPr>
        <w:pStyle w:val="1"/>
        <w:spacing w:before="0"/>
        <w:ind w:left="340" w:hanging="340"/>
        <w:jc w:val="left"/>
      </w:pPr>
      <w:bookmarkStart w:id="40" w:name="_Toc100696011"/>
      <w:r>
        <w:rPr>
          <w:rStyle w:val="a7"/>
          <w:rFonts w:ascii="Times New Roman" w:eastAsia="Calibri" w:hAnsi="Times New Roman"/>
          <w:color w:val="000000"/>
        </w:rPr>
        <w:t>5.2 Учебно-тематический план</w:t>
      </w:r>
      <w:bookmarkEnd w:id="40"/>
    </w:p>
    <w:p w:rsidR="00191BF7" w:rsidRDefault="00191BF7" w:rsidP="00191BF7">
      <w:pPr>
        <w:jc w:val="right"/>
      </w:pPr>
      <w:r>
        <w:rPr>
          <w:rFonts w:ascii="Times New Roman" w:hAnsi="Times New Roman" w:cs="Times New Roman"/>
          <w:sz w:val="24"/>
        </w:rPr>
        <w:t>Таблица 2</w:t>
      </w:r>
    </w:p>
    <w:tbl>
      <w:tblPr>
        <w:tblStyle w:val="211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2337"/>
        <w:gridCol w:w="894"/>
        <w:gridCol w:w="1013"/>
        <w:gridCol w:w="1086"/>
        <w:gridCol w:w="1050"/>
        <w:gridCol w:w="1135"/>
        <w:gridCol w:w="1982"/>
      </w:tblGrid>
      <w:tr w:rsidR="00191BF7" w:rsidTr="00191BF7">
        <w:trPr>
          <w:trHeight w:val="324"/>
        </w:trPr>
        <w:tc>
          <w:tcPr>
            <w:tcW w:w="568" w:type="dxa"/>
            <w:vMerge w:val="restart"/>
          </w:tcPr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№</w:t>
            </w:r>
          </w:p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п/п</w:t>
            </w:r>
          </w:p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2337" w:type="dxa"/>
            <w:vMerge w:val="restart"/>
          </w:tcPr>
          <w:p w:rsidR="00191BF7" w:rsidRPr="00DB5B43" w:rsidRDefault="00191BF7" w:rsidP="0019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1BF7" w:rsidRPr="00DB5B43" w:rsidRDefault="00191BF7" w:rsidP="0019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1BF7" w:rsidRPr="00DB5B43" w:rsidRDefault="00191BF7" w:rsidP="00191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B4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78" w:type="dxa"/>
            <w:gridSpan w:val="5"/>
          </w:tcPr>
          <w:p w:rsidR="00191BF7" w:rsidRPr="00DB5B43" w:rsidRDefault="00191BF7" w:rsidP="00191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B5B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Pr="00DB5B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982" w:type="dxa"/>
            <w:vMerge w:val="restart"/>
          </w:tcPr>
          <w:p w:rsidR="00191BF7" w:rsidRPr="00DB5B43" w:rsidRDefault="00191BF7" w:rsidP="00191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5B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191BF7" w:rsidTr="00191BF7">
        <w:trPr>
          <w:trHeight w:val="396"/>
        </w:trPr>
        <w:tc>
          <w:tcPr>
            <w:tcW w:w="568" w:type="dxa"/>
            <w:vMerge/>
          </w:tcPr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2337" w:type="dxa"/>
            <w:vMerge/>
          </w:tcPr>
          <w:p w:rsidR="00191BF7" w:rsidRPr="00DB5B43" w:rsidRDefault="00191BF7" w:rsidP="00191B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vMerge w:val="restart"/>
          </w:tcPr>
          <w:p w:rsidR="00191BF7" w:rsidRPr="00DB5B43" w:rsidRDefault="00191BF7" w:rsidP="00191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91BF7" w:rsidRPr="00DB5B43" w:rsidRDefault="00191BF7" w:rsidP="00191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5B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149" w:type="dxa"/>
            <w:gridSpan w:val="3"/>
          </w:tcPr>
          <w:p w:rsidR="00191BF7" w:rsidRPr="00DB5B43" w:rsidRDefault="00191BF7" w:rsidP="00191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5B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Контактная работа – Аудиторная работа</w:t>
            </w:r>
          </w:p>
        </w:tc>
        <w:tc>
          <w:tcPr>
            <w:tcW w:w="1135" w:type="dxa"/>
            <w:vMerge w:val="restart"/>
          </w:tcPr>
          <w:p w:rsidR="00191BF7" w:rsidRPr="00DB5B43" w:rsidRDefault="00191BF7" w:rsidP="00191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5B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</w:t>
            </w:r>
          </w:p>
          <w:p w:rsidR="00191BF7" w:rsidRPr="00DB5B43" w:rsidRDefault="00191BF7" w:rsidP="00191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5B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стоя-</w:t>
            </w:r>
          </w:p>
          <w:p w:rsidR="00191BF7" w:rsidRPr="00DB5B43" w:rsidRDefault="00191BF7" w:rsidP="00191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5B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тельная</w:t>
            </w:r>
          </w:p>
          <w:p w:rsidR="00191BF7" w:rsidRPr="00DB5B43" w:rsidRDefault="00191BF7" w:rsidP="00191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B5B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</w:t>
            </w:r>
          </w:p>
        </w:tc>
        <w:tc>
          <w:tcPr>
            <w:tcW w:w="1982" w:type="dxa"/>
            <w:vMerge/>
          </w:tcPr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</w:tr>
      <w:tr w:rsidR="00191BF7" w:rsidTr="00191BF7">
        <w:trPr>
          <w:trHeight w:val="540"/>
        </w:trPr>
        <w:tc>
          <w:tcPr>
            <w:tcW w:w="568" w:type="dxa"/>
            <w:vMerge/>
          </w:tcPr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2337" w:type="dxa"/>
            <w:vMerge/>
          </w:tcPr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894" w:type="dxa"/>
            <w:vMerge/>
          </w:tcPr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86" w:type="dxa"/>
            <w:vAlign w:val="center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1050" w:type="dxa"/>
            <w:vAlign w:val="center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Семинары,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-кие занятия</w:t>
            </w:r>
          </w:p>
        </w:tc>
        <w:tc>
          <w:tcPr>
            <w:tcW w:w="1135" w:type="dxa"/>
            <w:vMerge/>
          </w:tcPr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</w:tcPr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</w:tr>
      <w:tr w:rsidR="00191BF7" w:rsidTr="00191BF7">
        <w:tc>
          <w:tcPr>
            <w:tcW w:w="568" w:type="dxa"/>
          </w:tcPr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1.</w:t>
            </w:r>
          </w:p>
        </w:tc>
        <w:tc>
          <w:tcPr>
            <w:tcW w:w="2337" w:type="dxa"/>
          </w:tcPr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Страховой продукт и страховая услуга. Классификация и эволюция страхового продукта</w:t>
            </w:r>
          </w:p>
        </w:tc>
        <w:tc>
          <w:tcPr>
            <w:tcW w:w="894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18</w:t>
            </w:r>
          </w:p>
        </w:tc>
        <w:tc>
          <w:tcPr>
            <w:tcW w:w="1013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8</w:t>
            </w:r>
          </w:p>
        </w:tc>
        <w:tc>
          <w:tcPr>
            <w:tcW w:w="1086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4</w:t>
            </w:r>
          </w:p>
        </w:tc>
        <w:tc>
          <w:tcPr>
            <w:tcW w:w="1050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10</w:t>
            </w:r>
          </w:p>
        </w:tc>
        <w:tc>
          <w:tcPr>
            <w:tcW w:w="1982" w:type="dxa"/>
          </w:tcPr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 xml:space="preserve">Проведение опроса, тестирование по теоретическим основам </w:t>
            </w:r>
          </w:p>
        </w:tc>
      </w:tr>
      <w:tr w:rsidR="00191BF7" w:rsidTr="00191BF7">
        <w:tc>
          <w:tcPr>
            <w:tcW w:w="568" w:type="dxa"/>
          </w:tcPr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2.</w:t>
            </w:r>
          </w:p>
        </w:tc>
        <w:tc>
          <w:tcPr>
            <w:tcW w:w="2337" w:type="dxa"/>
          </w:tcPr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Место страхового продукта в маркетинговом комплексе страховой организации</w:t>
            </w:r>
          </w:p>
        </w:tc>
        <w:tc>
          <w:tcPr>
            <w:tcW w:w="894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26</w:t>
            </w:r>
          </w:p>
        </w:tc>
        <w:tc>
          <w:tcPr>
            <w:tcW w:w="1013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10</w:t>
            </w:r>
          </w:p>
        </w:tc>
        <w:tc>
          <w:tcPr>
            <w:tcW w:w="1086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4</w:t>
            </w:r>
          </w:p>
        </w:tc>
        <w:tc>
          <w:tcPr>
            <w:tcW w:w="1050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16</w:t>
            </w:r>
          </w:p>
        </w:tc>
        <w:tc>
          <w:tcPr>
            <w:tcW w:w="1982" w:type="dxa"/>
          </w:tcPr>
          <w:p w:rsidR="00191BF7" w:rsidRPr="004F7DB6" w:rsidRDefault="00191BF7" w:rsidP="00191BF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Проведение опроса</w:t>
            </w:r>
            <w:r w:rsidRPr="004F7DB6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Тестирование. Исследование сайтов страховых компаний</w:t>
            </w:r>
            <w:r w:rsidRPr="004F7DB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191BF7" w:rsidTr="00191BF7">
        <w:tc>
          <w:tcPr>
            <w:tcW w:w="568" w:type="dxa"/>
          </w:tcPr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3.</w:t>
            </w:r>
          </w:p>
        </w:tc>
        <w:tc>
          <w:tcPr>
            <w:tcW w:w="2337" w:type="dxa"/>
          </w:tcPr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Рыночная стратегия страховщика в страховании имущества юридических лиц</w:t>
            </w:r>
          </w:p>
        </w:tc>
        <w:tc>
          <w:tcPr>
            <w:tcW w:w="894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24</w:t>
            </w:r>
          </w:p>
        </w:tc>
        <w:tc>
          <w:tcPr>
            <w:tcW w:w="1013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10</w:t>
            </w:r>
          </w:p>
        </w:tc>
        <w:tc>
          <w:tcPr>
            <w:tcW w:w="1086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4</w:t>
            </w:r>
          </w:p>
        </w:tc>
        <w:tc>
          <w:tcPr>
            <w:tcW w:w="1050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14</w:t>
            </w:r>
          </w:p>
        </w:tc>
        <w:tc>
          <w:tcPr>
            <w:tcW w:w="1982" w:type="dxa"/>
          </w:tcPr>
          <w:p w:rsidR="00191BF7" w:rsidRDefault="00191BF7" w:rsidP="00191B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Проведение опроса. Решение тестов. Решение ситуационных задач и кейсов.</w:t>
            </w:r>
          </w:p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bCs/>
                <w:sz w:val="24"/>
                <w:szCs w:val="24"/>
              </w:rPr>
            </w:pPr>
          </w:p>
        </w:tc>
      </w:tr>
      <w:tr w:rsidR="00191BF7" w:rsidTr="00191BF7">
        <w:trPr>
          <w:trHeight w:val="1804"/>
        </w:trPr>
        <w:tc>
          <w:tcPr>
            <w:tcW w:w="568" w:type="dxa"/>
          </w:tcPr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4.</w:t>
            </w:r>
          </w:p>
        </w:tc>
        <w:tc>
          <w:tcPr>
            <w:tcW w:w="2337" w:type="dxa"/>
          </w:tcPr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Структура и особенности страховой защиты имущества граждан</w:t>
            </w:r>
          </w:p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18</w:t>
            </w:r>
          </w:p>
        </w:tc>
        <w:tc>
          <w:tcPr>
            <w:tcW w:w="1013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2</w:t>
            </w:r>
          </w:p>
        </w:tc>
        <w:tc>
          <w:tcPr>
            <w:tcW w:w="1050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12</w:t>
            </w:r>
          </w:p>
        </w:tc>
        <w:tc>
          <w:tcPr>
            <w:tcW w:w="1982" w:type="dxa"/>
          </w:tcPr>
          <w:p w:rsidR="00191BF7" w:rsidRPr="00DB5B43" w:rsidRDefault="00191BF7" w:rsidP="00191BF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B5B43">
              <w:rPr>
                <w:rFonts w:ascii="Times New Roman" w:eastAsia="Times New Roman" w:hAnsi="Times New Roman" w:cs="Times New Roman"/>
              </w:rPr>
              <w:t>Решение кроссвордов. Тестирование. Дискуссия.</w:t>
            </w:r>
            <w:r w:rsidRPr="00DB5B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91BF7" w:rsidRPr="00DB5B43" w:rsidRDefault="00191BF7" w:rsidP="00191B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B5B43">
              <w:rPr>
                <w:rFonts w:ascii="Times New Roman" w:eastAsia="Times New Roman" w:hAnsi="Times New Roman" w:cs="Times New Roman"/>
                <w:color w:val="000000"/>
              </w:rPr>
              <w:t>Круглый стол.</w:t>
            </w:r>
          </w:p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trike/>
                <w:sz w:val="24"/>
                <w:szCs w:val="24"/>
              </w:rPr>
            </w:pPr>
          </w:p>
        </w:tc>
      </w:tr>
      <w:tr w:rsidR="00191BF7" w:rsidTr="00191BF7">
        <w:trPr>
          <w:trHeight w:val="1575"/>
        </w:trPr>
        <w:tc>
          <w:tcPr>
            <w:tcW w:w="568" w:type="dxa"/>
          </w:tcPr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337" w:type="dxa"/>
          </w:tcPr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Страхование рисков сельского хозяйства в современных условиях</w:t>
            </w:r>
          </w:p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22</w:t>
            </w:r>
          </w:p>
        </w:tc>
        <w:tc>
          <w:tcPr>
            <w:tcW w:w="1013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8</w:t>
            </w:r>
          </w:p>
        </w:tc>
        <w:tc>
          <w:tcPr>
            <w:tcW w:w="1086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4</w:t>
            </w:r>
          </w:p>
        </w:tc>
        <w:tc>
          <w:tcPr>
            <w:tcW w:w="1050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14</w:t>
            </w:r>
          </w:p>
        </w:tc>
        <w:tc>
          <w:tcPr>
            <w:tcW w:w="1982" w:type="dxa"/>
          </w:tcPr>
          <w:p w:rsidR="00191BF7" w:rsidRPr="00DB5B43" w:rsidRDefault="00191BF7" w:rsidP="00191BF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Проведение опроса. Решение тестов. Проведение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квиза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 Решение ситуационных задач и кейсов</w:t>
            </w:r>
          </w:p>
        </w:tc>
      </w:tr>
      <w:tr w:rsidR="00191BF7" w:rsidTr="00191BF7">
        <w:trPr>
          <w:trHeight w:val="1642"/>
        </w:trPr>
        <w:tc>
          <w:tcPr>
            <w:tcW w:w="568" w:type="dxa"/>
          </w:tcPr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6.</w:t>
            </w:r>
          </w:p>
        </w:tc>
        <w:tc>
          <w:tcPr>
            <w:tcW w:w="2337" w:type="dxa"/>
          </w:tcPr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 xml:space="preserve">Транспортное </w:t>
            </w:r>
            <w:proofErr w:type="gramStart"/>
            <w:r>
              <w:rPr>
                <w:rFonts w:ascii="Times" w:eastAsia="Times New Roman" w:hAnsi="Times" w:cs="Times New Roman"/>
                <w:sz w:val="24"/>
                <w:szCs w:val="24"/>
              </w:rPr>
              <w:t>страхование :</w:t>
            </w:r>
            <w:proofErr w:type="gramEnd"/>
            <w:r>
              <w:rPr>
                <w:rFonts w:ascii="Times" w:eastAsia="Times New Roman" w:hAnsi="Times" w:cs="Times New Roman"/>
                <w:sz w:val="24"/>
                <w:szCs w:val="24"/>
              </w:rPr>
              <w:t xml:space="preserve"> соотношение видов страхования  и страховых продуктов</w:t>
            </w:r>
          </w:p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28</w:t>
            </w:r>
          </w:p>
        </w:tc>
        <w:tc>
          <w:tcPr>
            <w:tcW w:w="1013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12</w:t>
            </w:r>
          </w:p>
        </w:tc>
        <w:tc>
          <w:tcPr>
            <w:tcW w:w="1086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4</w:t>
            </w:r>
          </w:p>
        </w:tc>
        <w:tc>
          <w:tcPr>
            <w:tcW w:w="1050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16</w:t>
            </w:r>
          </w:p>
        </w:tc>
        <w:tc>
          <w:tcPr>
            <w:tcW w:w="1982" w:type="dxa"/>
          </w:tcPr>
          <w:p w:rsidR="00191BF7" w:rsidRDefault="00191BF7" w:rsidP="00191BF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Тестирование. Проведение сравнительного анализа тарифной политики ведущих страховщиков</w:t>
            </w:r>
          </w:p>
          <w:p w:rsidR="00191BF7" w:rsidRPr="00DB5B43" w:rsidRDefault="00191BF7" w:rsidP="00191BF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Проведение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квиза</w:t>
            </w:r>
            <w:proofErr w:type="spellEnd"/>
          </w:p>
        </w:tc>
      </w:tr>
      <w:tr w:rsidR="00191BF7" w:rsidTr="00191BF7">
        <w:trPr>
          <w:trHeight w:val="1723"/>
        </w:trPr>
        <w:tc>
          <w:tcPr>
            <w:tcW w:w="568" w:type="dxa"/>
          </w:tcPr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7.</w:t>
            </w:r>
          </w:p>
        </w:tc>
        <w:tc>
          <w:tcPr>
            <w:tcW w:w="2337" w:type="dxa"/>
          </w:tcPr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Линейка страховых продуктов в обязательном и добровольном страховании ответственности</w:t>
            </w:r>
          </w:p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28</w:t>
            </w:r>
          </w:p>
        </w:tc>
        <w:tc>
          <w:tcPr>
            <w:tcW w:w="1013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12</w:t>
            </w:r>
          </w:p>
        </w:tc>
        <w:tc>
          <w:tcPr>
            <w:tcW w:w="1086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4</w:t>
            </w:r>
          </w:p>
        </w:tc>
        <w:tc>
          <w:tcPr>
            <w:tcW w:w="1050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16</w:t>
            </w:r>
          </w:p>
        </w:tc>
        <w:tc>
          <w:tcPr>
            <w:tcW w:w="1982" w:type="dxa"/>
          </w:tcPr>
          <w:p w:rsidR="00191BF7" w:rsidRDefault="00191BF7" w:rsidP="00191BF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F7DB6">
              <w:rPr>
                <w:rFonts w:ascii="Times New Roman" w:eastAsia="Times New Roman" w:hAnsi="Times New Roman" w:cs="Times New Roman"/>
                <w:color w:val="000000"/>
              </w:rPr>
              <w:t xml:space="preserve">Решение практико-ориентированных задач. Проведение </w:t>
            </w:r>
            <w:proofErr w:type="spellStart"/>
            <w:r w:rsidRPr="004F7DB6">
              <w:rPr>
                <w:rFonts w:ascii="Times New Roman" w:eastAsia="Times New Roman" w:hAnsi="Times New Roman" w:cs="Times New Roman"/>
                <w:color w:val="000000"/>
              </w:rPr>
              <w:t>квиза</w:t>
            </w:r>
            <w:proofErr w:type="spellEnd"/>
            <w:r w:rsidRPr="004F7DB6">
              <w:rPr>
                <w:rFonts w:ascii="Times New Roman" w:eastAsia="Times New Roman" w:hAnsi="Times New Roman" w:cs="Times New Roman"/>
                <w:color w:val="000000"/>
              </w:rPr>
              <w:t>. Д</w:t>
            </w:r>
            <w:r w:rsidRPr="004F7DB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еловая игра.</w:t>
            </w:r>
          </w:p>
          <w:p w:rsidR="00191BF7" w:rsidRPr="00DB5B43" w:rsidRDefault="00191BF7" w:rsidP="00191BF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Проведение дискуссии</w:t>
            </w:r>
          </w:p>
        </w:tc>
      </w:tr>
      <w:tr w:rsidR="00191BF7" w:rsidTr="00191BF7">
        <w:trPr>
          <w:trHeight w:val="889"/>
        </w:trPr>
        <w:tc>
          <w:tcPr>
            <w:tcW w:w="568" w:type="dxa"/>
          </w:tcPr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8</w:t>
            </w:r>
          </w:p>
        </w:tc>
        <w:tc>
          <w:tcPr>
            <w:tcW w:w="2337" w:type="dxa"/>
          </w:tcPr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Страховые продукты в страховании финансовых и предпринимательских рисков</w:t>
            </w:r>
          </w:p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18</w:t>
            </w:r>
          </w:p>
        </w:tc>
        <w:tc>
          <w:tcPr>
            <w:tcW w:w="1013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6</w:t>
            </w:r>
          </w:p>
        </w:tc>
        <w:tc>
          <w:tcPr>
            <w:tcW w:w="1086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2</w:t>
            </w:r>
          </w:p>
        </w:tc>
        <w:tc>
          <w:tcPr>
            <w:tcW w:w="1050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12</w:t>
            </w:r>
          </w:p>
        </w:tc>
        <w:tc>
          <w:tcPr>
            <w:tcW w:w="1982" w:type="dxa"/>
          </w:tcPr>
          <w:p w:rsidR="00191BF7" w:rsidRPr="00DB5B43" w:rsidRDefault="00191BF7" w:rsidP="00191BF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Проведение опроса. Решение ситуационных задач. Тестирование. Пробное проектирование страхового продукта</w:t>
            </w:r>
          </w:p>
        </w:tc>
      </w:tr>
      <w:tr w:rsidR="00191BF7" w:rsidTr="00191BF7">
        <w:trPr>
          <w:trHeight w:val="789"/>
        </w:trPr>
        <w:tc>
          <w:tcPr>
            <w:tcW w:w="568" w:type="dxa"/>
          </w:tcPr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9.</w:t>
            </w:r>
          </w:p>
        </w:tc>
        <w:tc>
          <w:tcPr>
            <w:tcW w:w="2337" w:type="dxa"/>
          </w:tcPr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Страховые продукты в сфере страхования жизни и здоровья</w:t>
            </w:r>
          </w:p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894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34</w:t>
            </w:r>
          </w:p>
        </w:tc>
        <w:tc>
          <w:tcPr>
            <w:tcW w:w="1013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14</w:t>
            </w:r>
          </w:p>
        </w:tc>
        <w:tc>
          <w:tcPr>
            <w:tcW w:w="1086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6</w:t>
            </w:r>
          </w:p>
        </w:tc>
        <w:tc>
          <w:tcPr>
            <w:tcW w:w="1050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20</w:t>
            </w:r>
          </w:p>
        </w:tc>
        <w:tc>
          <w:tcPr>
            <w:tcW w:w="1982" w:type="dxa"/>
          </w:tcPr>
          <w:p w:rsidR="00191BF7" w:rsidRPr="00DB5B43" w:rsidRDefault="00191BF7" w:rsidP="00191BF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Проведение опроса. Сравнительный анализа страховых продуктов. Решение практико-ориентированных задач. Дискуссия</w:t>
            </w:r>
          </w:p>
        </w:tc>
      </w:tr>
      <w:tr w:rsidR="00191BF7" w:rsidTr="00191BF7">
        <w:trPr>
          <w:trHeight w:val="495"/>
        </w:trPr>
        <w:tc>
          <w:tcPr>
            <w:tcW w:w="568" w:type="dxa"/>
          </w:tcPr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894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216</w:t>
            </w:r>
          </w:p>
        </w:tc>
        <w:tc>
          <w:tcPr>
            <w:tcW w:w="1013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86</w:t>
            </w:r>
          </w:p>
        </w:tc>
        <w:tc>
          <w:tcPr>
            <w:tcW w:w="1086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34</w:t>
            </w:r>
          </w:p>
        </w:tc>
        <w:tc>
          <w:tcPr>
            <w:tcW w:w="1050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52</w:t>
            </w:r>
          </w:p>
        </w:tc>
        <w:tc>
          <w:tcPr>
            <w:tcW w:w="1135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130</w:t>
            </w:r>
          </w:p>
        </w:tc>
        <w:tc>
          <w:tcPr>
            <w:tcW w:w="1982" w:type="dxa"/>
          </w:tcPr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bCs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bCs/>
                <w:sz w:val="24"/>
                <w:szCs w:val="24"/>
              </w:rPr>
              <w:t>Согласно учебному плану:</w:t>
            </w:r>
          </w:p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bCs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bCs/>
                <w:sz w:val="24"/>
                <w:szCs w:val="24"/>
              </w:rPr>
              <w:t>Курсовой проект</w:t>
            </w:r>
          </w:p>
        </w:tc>
      </w:tr>
      <w:tr w:rsidR="00191BF7" w:rsidTr="00191BF7">
        <w:trPr>
          <w:trHeight w:val="495"/>
        </w:trPr>
        <w:tc>
          <w:tcPr>
            <w:tcW w:w="568" w:type="dxa"/>
          </w:tcPr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2337" w:type="dxa"/>
          </w:tcPr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Итого в %</w:t>
            </w:r>
          </w:p>
        </w:tc>
        <w:tc>
          <w:tcPr>
            <w:tcW w:w="894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35%</w:t>
            </w:r>
          </w:p>
        </w:tc>
        <w:tc>
          <w:tcPr>
            <w:tcW w:w="1086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20%</w:t>
            </w:r>
          </w:p>
        </w:tc>
        <w:tc>
          <w:tcPr>
            <w:tcW w:w="1050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80%</w:t>
            </w:r>
          </w:p>
        </w:tc>
        <w:tc>
          <w:tcPr>
            <w:tcW w:w="1135" w:type="dxa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65%</w:t>
            </w:r>
          </w:p>
        </w:tc>
        <w:tc>
          <w:tcPr>
            <w:tcW w:w="1982" w:type="dxa"/>
          </w:tcPr>
          <w:p w:rsidR="00191BF7" w:rsidRDefault="00191BF7" w:rsidP="00191BF7">
            <w:pPr>
              <w:spacing w:after="0" w:line="240" w:lineRule="auto"/>
              <w:rPr>
                <w:rFonts w:ascii="Times" w:eastAsia="Times New Roman" w:hAnsi="Times" w:cs="Times New Roman"/>
                <w:bCs/>
                <w:sz w:val="24"/>
                <w:szCs w:val="24"/>
              </w:rPr>
            </w:pPr>
          </w:p>
        </w:tc>
      </w:tr>
    </w:tbl>
    <w:p w:rsidR="00191BF7" w:rsidRDefault="00191BF7" w:rsidP="00191B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1BF7" w:rsidRDefault="00191BF7" w:rsidP="00191BF7">
      <w:pPr>
        <w:pStyle w:val="1"/>
        <w:spacing w:before="0"/>
        <w:ind w:firstLine="0"/>
        <w:jc w:val="left"/>
      </w:pPr>
      <w:bookmarkStart w:id="41" w:name="_Toc100696012"/>
      <w:r>
        <w:rPr>
          <w:rStyle w:val="a7"/>
          <w:rFonts w:ascii="Times New Roman" w:eastAsia="Calibri" w:hAnsi="Times New Roman"/>
          <w:color w:val="000000"/>
        </w:rPr>
        <w:t>5.3 Содержание практических и семинарских занятий</w:t>
      </w:r>
      <w:bookmarkEnd w:id="41"/>
    </w:p>
    <w:p w:rsidR="00191BF7" w:rsidRDefault="00191BF7" w:rsidP="00191BF7">
      <w:pPr>
        <w:jc w:val="right"/>
      </w:pPr>
      <w:r>
        <w:rPr>
          <w:rFonts w:ascii="Times New Roman" w:hAnsi="Times New Roman" w:cs="Times New Roman"/>
          <w:sz w:val="24"/>
        </w:rPr>
        <w:t>Таблица 3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4459"/>
        <w:gridCol w:w="2977"/>
      </w:tblGrid>
      <w:tr w:rsidR="00191BF7" w:rsidTr="00CB4DDA">
        <w:tc>
          <w:tcPr>
            <w:tcW w:w="2340" w:type="dxa"/>
          </w:tcPr>
          <w:p w:rsidR="00191BF7" w:rsidRDefault="00191BF7" w:rsidP="00191BF7">
            <w:pPr>
              <w:jc w:val="center"/>
              <w:rPr>
                <w:rFonts w:ascii="Times" w:eastAsia="Calibri" w:hAnsi="Times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" w:eastAsia="Calibri" w:hAnsi="Times" w:cs="Times New Roman"/>
                <w:b/>
                <w:sz w:val="24"/>
                <w:szCs w:val="24"/>
                <w:lang w:val="en-US"/>
              </w:rPr>
              <w:t>Наименование</w:t>
            </w:r>
            <w:proofErr w:type="spellEnd"/>
            <w:r>
              <w:rPr>
                <w:rFonts w:ascii="Times" w:eastAsia="Calibri" w:hAnsi="Times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" w:eastAsia="Calibri" w:hAnsi="Times" w:cs="Times New Roman"/>
                <w:b/>
                <w:sz w:val="24"/>
                <w:szCs w:val="24"/>
                <w:lang w:val="en-US"/>
              </w:rPr>
              <w:t>тем</w:t>
            </w:r>
            <w:proofErr w:type="spellEnd"/>
            <w:r>
              <w:rPr>
                <w:rFonts w:ascii="Times" w:eastAsia="Calibri" w:hAnsi="Times" w:cs="Times New Roman"/>
                <w:b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" w:eastAsia="Calibri" w:hAnsi="Times" w:cs="Times New Roman"/>
                <w:b/>
                <w:sz w:val="24"/>
                <w:szCs w:val="24"/>
                <w:lang w:val="en-US"/>
              </w:rPr>
              <w:t>разделов</w:t>
            </w:r>
            <w:proofErr w:type="spellEnd"/>
            <w:r>
              <w:rPr>
                <w:rFonts w:ascii="Times" w:eastAsia="Calibri" w:hAnsi="Times" w:cs="Times New Roman"/>
                <w:b/>
                <w:sz w:val="24"/>
                <w:szCs w:val="24"/>
                <w:lang w:val="en-US"/>
              </w:rPr>
              <w:t xml:space="preserve">) </w:t>
            </w:r>
            <w:proofErr w:type="spellStart"/>
            <w:r>
              <w:rPr>
                <w:rFonts w:ascii="Times" w:eastAsia="Calibri" w:hAnsi="Times" w:cs="Times New Roman"/>
                <w:b/>
                <w:sz w:val="24"/>
                <w:szCs w:val="24"/>
                <w:lang w:val="en-US"/>
              </w:rPr>
              <w:t>дисциплины</w:t>
            </w:r>
            <w:proofErr w:type="spellEnd"/>
          </w:p>
        </w:tc>
        <w:tc>
          <w:tcPr>
            <w:tcW w:w="4459" w:type="dxa"/>
          </w:tcPr>
          <w:p w:rsidR="00191BF7" w:rsidRDefault="00191BF7" w:rsidP="00191BF7">
            <w:pPr>
              <w:jc w:val="center"/>
              <w:rPr>
                <w:rFonts w:ascii="Times" w:eastAsia="Calibri" w:hAnsi="Times" w:cs="Times New Roman"/>
                <w:b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977" w:type="dxa"/>
          </w:tcPr>
          <w:p w:rsidR="00191BF7" w:rsidRDefault="00191BF7" w:rsidP="00191BF7">
            <w:pPr>
              <w:jc w:val="center"/>
              <w:rPr>
                <w:rFonts w:ascii="Times" w:eastAsia="Calibri" w:hAnsi="Times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" w:eastAsia="Calibri" w:hAnsi="Times" w:cs="Times New Roman"/>
                <w:b/>
                <w:sz w:val="24"/>
                <w:szCs w:val="24"/>
                <w:lang w:val="en-US"/>
              </w:rPr>
              <w:t>Формы</w:t>
            </w:r>
            <w:proofErr w:type="spellEnd"/>
            <w:r>
              <w:rPr>
                <w:rFonts w:ascii="Times" w:eastAsia="Calibri" w:hAnsi="Times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" w:eastAsia="Calibri" w:hAnsi="Times" w:cs="Times New Roman"/>
                <w:b/>
                <w:sz w:val="24"/>
                <w:szCs w:val="24"/>
                <w:lang w:val="en-US"/>
              </w:rPr>
              <w:t>проведения</w:t>
            </w:r>
            <w:proofErr w:type="spellEnd"/>
            <w:r>
              <w:rPr>
                <w:rFonts w:ascii="Times" w:eastAsia="Calibri" w:hAnsi="Times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" w:eastAsia="Calibri" w:hAnsi="Times" w:cs="Times New Roman"/>
                <w:b/>
                <w:sz w:val="24"/>
                <w:szCs w:val="24"/>
                <w:lang w:val="en-US"/>
              </w:rPr>
              <w:t>занятий</w:t>
            </w:r>
            <w:proofErr w:type="spellEnd"/>
          </w:p>
        </w:tc>
      </w:tr>
      <w:tr w:rsidR="00191BF7" w:rsidTr="00CB4DDA">
        <w:tc>
          <w:tcPr>
            <w:tcW w:w="2340" w:type="dxa"/>
            <w:shd w:val="clear" w:color="auto" w:fill="auto"/>
          </w:tcPr>
          <w:p w:rsidR="00191BF7" w:rsidRDefault="00191BF7" w:rsidP="00191BF7">
            <w:pPr>
              <w:pStyle w:val="paragraph"/>
              <w:textAlignment w:val="baseline"/>
            </w:pPr>
            <w:r>
              <w:lastRenderedPageBreak/>
              <w:t>Тема 1 Страховой продукт и страховая услуга. Классификация  страхования и эволюция страхового продукта</w:t>
            </w:r>
          </w:p>
        </w:tc>
        <w:tc>
          <w:tcPr>
            <w:tcW w:w="4459" w:type="dxa"/>
          </w:tcPr>
          <w:p w:rsidR="00191BF7" w:rsidRDefault="00191BF7" w:rsidP="00191BF7">
            <w:pPr>
              <w:spacing w:line="240" w:lineRule="auto"/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t>1. Кем и как регулируется классификация в страховании? Основная цель и направления использования</w:t>
            </w:r>
          </w:p>
          <w:p w:rsidR="00191BF7" w:rsidRDefault="00191BF7" w:rsidP="00191BF7">
            <w:pPr>
              <w:spacing w:line="240" w:lineRule="auto"/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t>2. Отличие страхового продукта от страхового товара и страховой услуги</w:t>
            </w:r>
          </w:p>
          <w:p w:rsidR="00191BF7" w:rsidRPr="000F1BBB" w:rsidRDefault="00191BF7" w:rsidP="00191BF7">
            <w:pPr>
              <w:spacing w:line="240" w:lineRule="auto"/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t>3. Причины эволюции страхового продукта. Что преобладает на страховом рынке: товар или услуга?</w:t>
            </w:r>
          </w:p>
          <w:p w:rsidR="00191BF7" w:rsidRDefault="00191BF7" w:rsidP="00191BF7">
            <w:pPr>
              <w:spacing w:line="240" w:lineRule="auto"/>
              <w:jc w:val="both"/>
              <w:rPr>
                <w:rFonts w:ascii="Times" w:eastAsia="Calibri" w:hAnsi="Times" w:cs="Times New Roman"/>
              </w:rPr>
            </w:pPr>
            <w:r>
              <w:rPr>
                <w:rFonts w:ascii="Times" w:eastAsia="Calibri" w:hAnsi="Times" w:cs="Times New Roman"/>
                <w:b/>
                <w:sz w:val="24"/>
                <w:szCs w:val="24"/>
              </w:rPr>
              <w:t>Рекомендуемые источники:</w:t>
            </w:r>
            <w:r>
              <w:rPr>
                <w:rFonts w:ascii="Times" w:eastAsia="Calibri" w:hAnsi="Times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" w:eastAsia="Calibri" w:hAnsi="Times" w:cs="Times New Roman"/>
                <w:sz w:val="24"/>
                <w:szCs w:val="24"/>
              </w:rPr>
              <w:t>8 раздел – 1,2,7; 9 раздел – 1,4,5</w:t>
            </w:r>
          </w:p>
        </w:tc>
        <w:tc>
          <w:tcPr>
            <w:tcW w:w="2977" w:type="dxa"/>
          </w:tcPr>
          <w:p w:rsidR="00191BF7" w:rsidRDefault="00191BF7" w:rsidP="00191BF7">
            <w:pPr>
              <w:keepNext/>
              <w:widowControl w:val="0"/>
              <w:ind w:firstLine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опроса на знание страховой терминологии. </w:t>
            </w:r>
          </w:p>
          <w:p w:rsidR="00191BF7" w:rsidRDefault="00191BF7" w:rsidP="00191BF7">
            <w:pPr>
              <w:keepNext/>
              <w:widowControl w:val="0"/>
              <w:ind w:firstLine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основам организации финансового рынка</w:t>
            </w:r>
          </w:p>
          <w:p w:rsidR="00191BF7" w:rsidRDefault="00191BF7" w:rsidP="00191BF7">
            <w:pPr>
              <w:keepNext/>
              <w:widowControl w:val="0"/>
              <w:ind w:firstLine="2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Обсуждение структуры страхового рынка</w:t>
            </w:r>
          </w:p>
        </w:tc>
      </w:tr>
      <w:tr w:rsidR="00191BF7" w:rsidTr="00CB4DDA">
        <w:tc>
          <w:tcPr>
            <w:tcW w:w="2340" w:type="dxa"/>
            <w:shd w:val="clear" w:color="auto" w:fill="auto"/>
          </w:tcPr>
          <w:p w:rsidR="00191BF7" w:rsidRDefault="00191BF7" w:rsidP="00191BF7">
            <w:pPr>
              <w:pStyle w:val="paragraph"/>
              <w:textAlignment w:val="baseline"/>
            </w:pPr>
            <w:r>
              <w:t>Тема 2 Место страхового продукта в маркетинговом комплексе страховой организации</w:t>
            </w:r>
          </w:p>
        </w:tc>
        <w:tc>
          <w:tcPr>
            <w:tcW w:w="4459" w:type="dxa"/>
          </w:tcPr>
          <w:p w:rsidR="00191BF7" w:rsidRDefault="00191BF7" w:rsidP="00191BF7">
            <w:pPr>
              <w:spacing w:line="240" w:lineRule="auto"/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pacing w:val="-4"/>
                <w:sz w:val="24"/>
                <w:szCs w:val="24"/>
              </w:rPr>
              <w:t>1.</w:t>
            </w:r>
            <w:r>
              <w:rPr>
                <w:rFonts w:ascii="Times" w:eastAsia="Calibri" w:hAnsi="Times" w:cs="Times New Roman"/>
                <w:sz w:val="24"/>
                <w:szCs w:val="24"/>
              </w:rPr>
              <w:t xml:space="preserve"> Основные составляющие маркетингового комплекса страховщика. </w:t>
            </w:r>
          </w:p>
          <w:p w:rsidR="00191BF7" w:rsidRDefault="00191BF7" w:rsidP="00191BF7">
            <w:pPr>
              <w:spacing w:line="240" w:lineRule="auto"/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pacing w:val="-4"/>
                <w:sz w:val="24"/>
                <w:szCs w:val="24"/>
              </w:rPr>
              <w:t>2.</w:t>
            </w:r>
            <w:r>
              <w:rPr>
                <w:rFonts w:ascii="Times" w:eastAsia="Calibri" w:hAnsi="Times" w:cs="Times New Roman"/>
                <w:sz w:val="24"/>
                <w:szCs w:val="24"/>
              </w:rPr>
              <w:t xml:space="preserve"> Причины создания новых страховых продуктов. Стандартная продуктовая линейка. Соотношение вертикальной и горизонтальной моделей</w:t>
            </w:r>
          </w:p>
          <w:p w:rsidR="00191BF7" w:rsidRDefault="00191BF7" w:rsidP="00191BF7">
            <w:pPr>
              <w:spacing w:line="240" w:lineRule="auto"/>
              <w:jc w:val="both"/>
              <w:rPr>
                <w:rFonts w:ascii="Times" w:eastAsia="Calibri" w:hAnsi="Times" w:cs="Times New Roman"/>
                <w:spacing w:val="-4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pacing w:val="-4"/>
                <w:sz w:val="24"/>
                <w:szCs w:val="24"/>
              </w:rPr>
              <w:t>3.Существующие и перспективные методики определения рентабельности страхового продукта</w:t>
            </w:r>
          </w:p>
          <w:p w:rsidR="00191BF7" w:rsidRDefault="00191BF7" w:rsidP="00191BF7">
            <w:pPr>
              <w:spacing w:line="240" w:lineRule="auto"/>
              <w:jc w:val="both"/>
              <w:rPr>
                <w:rFonts w:ascii="Times" w:eastAsia="Calibri" w:hAnsi="Times" w:cs="Times New Roman"/>
              </w:rPr>
            </w:pPr>
            <w:r>
              <w:rPr>
                <w:rFonts w:ascii="Times" w:eastAsia="Calibri" w:hAnsi="Times" w:cs="Times New Roman"/>
                <w:b/>
                <w:sz w:val="24"/>
                <w:szCs w:val="24"/>
              </w:rPr>
              <w:t>Рекомендуемые источники:</w:t>
            </w:r>
            <w:r>
              <w:rPr>
                <w:rFonts w:ascii="Times" w:eastAsia="Calibri" w:hAnsi="Times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" w:eastAsia="Calibri" w:hAnsi="Times" w:cs="Times New Roman"/>
                <w:sz w:val="24"/>
                <w:szCs w:val="24"/>
              </w:rPr>
              <w:t>8 раздел – 1,2, 4; 9 раздел – 2,7,10,11</w:t>
            </w:r>
          </w:p>
        </w:tc>
        <w:tc>
          <w:tcPr>
            <w:tcW w:w="2977" w:type="dxa"/>
          </w:tcPr>
          <w:p w:rsidR="00191BF7" w:rsidRDefault="00191BF7" w:rsidP="00191BF7">
            <w:pPr>
              <w:keepNext/>
              <w:widowControl w:val="0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t>Проведение опроса</w:t>
            </w:r>
          </w:p>
          <w:p w:rsidR="00191BF7" w:rsidRDefault="00191BF7" w:rsidP="00191BF7">
            <w:pPr>
              <w:keepNext/>
              <w:widowControl w:val="0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t>Тестирование по вопросам структуры страхового бизнеса</w:t>
            </w:r>
          </w:p>
          <w:p w:rsidR="00191BF7" w:rsidRDefault="00191BF7" w:rsidP="00191BF7">
            <w:pPr>
              <w:keepNext/>
              <w:widowControl w:val="0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t>Исследование сайтов страховых компаний для анализа и оценки типов моделей продуктовой линейки</w:t>
            </w:r>
          </w:p>
          <w:p w:rsidR="00191BF7" w:rsidRPr="005E2218" w:rsidRDefault="00191BF7" w:rsidP="00191BF7">
            <w:pPr>
              <w:keepNext/>
              <w:widowControl w:val="0"/>
              <w:rPr>
                <w:rFonts w:ascii="Times" w:eastAsia="Calibri" w:hAnsi="Times" w:cs="Times New Roman"/>
                <w:sz w:val="24"/>
                <w:szCs w:val="24"/>
              </w:rPr>
            </w:pPr>
          </w:p>
        </w:tc>
      </w:tr>
      <w:tr w:rsidR="00191BF7" w:rsidTr="00CB4DDA">
        <w:trPr>
          <w:trHeight w:val="2324"/>
        </w:trPr>
        <w:tc>
          <w:tcPr>
            <w:tcW w:w="2340" w:type="dxa"/>
            <w:shd w:val="clear" w:color="auto" w:fill="auto"/>
          </w:tcPr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t>Тема 3 Рыночная стратегия страховщика в страховании имущества юридических лиц</w:t>
            </w:r>
          </w:p>
        </w:tc>
        <w:tc>
          <w:tcPr>
            <w:tcW w:w="4459" w:type="dxa"/>
            <w:shd w:val="clear" w:color="auto" w:fill="auto"/>
          </w:tcPr>
          <w:p w:rsidR="00191BF7" w:rsidRDefault="00191BF7" w:rsidP="00191BF7">
            <w:pPr>
              <w:spacing w:line="240" w:lineRule="auto"/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t>1. Цели, задачи и направления создания программы страховой защиты предприятия</w:t>
            </w:r>
          </w:p>
          <w:p w:rsidR="00191BF7" w:rsidRDefault="00191BF7" w:rsidP="00191BF7">
            <w:pPr>
              <w:spacing w:line="240" w:lineRule="auto"/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t>2. Перспективы создания сбалансированной страховой защиты. Пороговые значения франшизы</w:t>
            </w:r>
          </w:p>
          <w:p w:rsidR="00191BF7" w:rsidRDefault="00191BF7" w:rsidP="00191BF7">
            <w:pPr>
              <w:spacing w:line="240" w:lineRule="auto"/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t>3. Примеры удаленного регулирования страховых случаев. Инфраструктура страхового рынка</w:t>
            </w:r>
          </w:p>
          <w:p w:rsidR="00191BF7" w:rsidRDefault="00191BF7" w:rsidP="00191BF7">
            <w:pPr>
              <w:spacing w:line="240" w:lineRule="auto"/>
              <w:jc w:val="both"/>
              <w:rPr>
                <w:rFonts w:ascii="Times" w:eastAsia="Calibri" w:hAnsi="Times" w:cs="Times New Roman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t xml:space="preserve"> </w:t>
            </w:r>
            <w:r>
              <w:rPr>
                <w:rFonts w:ascii="Times" w:eastAsia="Calibri" w:hAnsi="Times" w:cs="Times New Roman"/>
                <w:b/>
                <w:sz w:val="24"/>
                <w:szCs w:val="24"/>
              </w:rPr>
              <w:t>Рекомендуемые источники</w:t>
            </w:r>
            <w:r>
              <w:rPr>
                <w:rFonts w:ascii="Times" w:eastAsia="Calibri" w:hAnsi="Times" w:cs="Times New Roman"/>
                <w:i/>
                <w:sz w:val="24"/>
                <w:szCs w:val="24"/>
              </w:rPr>
              <w:t xml:space="preserve">: </w:t>
            </w:r>
            <w:r>
              <w:rPr>
                <w:rFonts w:ascii="Times" w:eastAsia="Calibri" w:hAnsi="Times" w:cs="Times New Roman"/>
                <w:sz w:val="24"/>
                <w:szCs w:val="24"/>
              </w:rPr>
              <w:t xml:space="preserve"> 8 раздел – 1,2,3,6; раздел 9 – 3,6,9,16</w:t>
            </w:r>
          </w:p>
        </w:tc>
        <w:tc>
          <w:tcPr>
            <w:tcW w:w="2977" w:type="dxa"/>
          </w:tcPr>
          <w:p w:rsidR="00191BF7" w:rsidRDefault="00191BF7" w:rsidP="00191BF7">
            <w:pPr>
              <w:keepNext/>
              <w:widowControl w:val="0"/>
              <w:ind w:firstLine="22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t>Проведение опроса</w:t>
            </w:r>
          </w:p>
          <w:p w:rsidR="00191BF7" w:rsidRDefault="00191BF7" w:rsidP="00191BF7">
            <w:pPr>
              <w:keepNext/>
              <w:widowControl w:val="0"/>
              <w:ind w:firstLine="22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t>Тестирование по вопросам оценки рисков промышленного предприятия</w:t>
            </w:r>
          </w:p>
          <w:p w:rsidR="00191BF7" w:rsidRPr="00531809" w:rsidRDefault="00191BF7" w:rsidP="00191BF7">
            <w:pPr>
              <w:keepNext/>
              <w:widowControl w:val="0"/>
              <w:ind w:firstLine="22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t>Решение ситуационных задач на заключение договора страхования и кейсов по теме урегулирования страхового случая</w:t>
            </w:r>
          </w:p>
        </w:tc>
      </w:tr>
      <w:tr w:rsidR="00191BF7" w:rsidTr="00CB4DDA">
        <w:trPr>
          <w:trHeight w:val="1131"/>
        </w:trPr>
        <w:tc>
          <w:tcPr>
            <w:tcW w:w="2340" w:type="dxa"/>
            <w:shd w:val="clear" w:color="auto" w:fill="auto"/>
          </w:tcPr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t>Тема 4 Структура и особенности страховой защиты имущества граждан</w:t>
            </w:r>
          </w:p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spacing w:line="240" w:lineRule="auto"/>
              <w:rPr>
                <w:rFonts w:ascii="Times" w:eastAsia="Calibri" w:hAnsi="Times" w:cs="Times New Roman"/>
                <w:sz w:val="24"/>
                <w:szCs w:val="24"/>
              </w:rPr>
            </w:pPr>
          </w:p>
        </w:tc>
        <w:tc>
          <w:tcPr>
            <w:tcW w:w="4459" w:type="dxa"/>
            <w:shd w:val="clear" w:color="auto" w:fill="auto"/>
          </w:tcPr>
          <w:p w:rsidR="00191BF7" w:rsidRDefault="00191BF7" w:rsidP="00191BF7">
            <w:pPr>
              <w:spacing w:line="240" w:lineRule="auto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lastRenderedPageBreak/>
              <w:t>1.Основные цели создания страховых коробочных продуктов. Отличия розничных продуктов от коробочных</w:t>
            </w:r>
          </w:p>
          <w:p w:rsidR="00191BF7" w:rsidRDefault="00191BF7" w:rsidP="00191BF7">
            <w:pPr>
              <w:spacing w:line="240" w:lineRule="auto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t>2. Сравнительный анализ бизнес-моделей Интернет вещей (</w:t>
            </w:r>
            <w:r>
              <w:rPr>
                <w:rFonts w:ascii="Times" w:eastAsia="Calibri" w:hAnsi="Times" w:cs="Times New Roman"/>
                <w:sz w:val="24"/>
                <w:szCs w:val="24"/>
                <w:lang w:val="en-US"/>
              </w:rPr>
              <w:t>IoT</w:t>
            </w:r>
            <w:r w:rsidRPr="00531809">
              <w:rPr>
                <w:rFonts w:ascii="Times" w:eastAsia="Calibri" w:hAnsi="Times" w:cs="Times New Roman"/>
                <w:sz w:val="24"/>
                <w:szCs w:val="24"/>
              </w:rPr>
              <w:t>)</w:t>
            </w:r>
            <w:r>
              <w:rPr>
                <w:rFonts w:ascii="Times" w:eastAsia="Calibri" w:hAnsi="Times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" w:eastAsia="Calibri" w:hAnsi="Times" w:cs="Times New Roman"/>
                <w:sz w:val="24"/>
                <w:szCs w:val="24"/>
              </w:rPr>
              <w:t xml:space="preserve">в многоквартирных домах и собственных </w:t>
            </w:r>
            <w:proofErr w:type="gramStart"/>
            <w:r>
              <w:rPr>
                <w:rFonts w:ascii="Times" w:eastAsia="Calibri" w:hAnsi="Times" w:cs="Times New Roman"/>
                <w:sz w:val="24"/>
                <w:szCs w:val="24"/>
              </w:rPr>
              <w:t>жилых  строениях</w:t>
            </w:r>
            <w:proofErr w:type="gramEnd"/>
          </w:p>
          <w:p w:rsidR="00191BF7" w:rsidRPr="00531809" w:rsidRDefault="00191BF7" w:rsidP="00191BF7">
            <w:pPr>
              <w:spacing w:line="240" w:lineRule="auto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t xml:space="preserve">3. Оценка земельных участков: источники и методики. Использование инструментов </w:t>
            </w:r>
            <w:proofErr w:type="spellStart"/>
            <w:r>
              <w:rPr>
                <w:rFonts w:ascii="Times" w:eastAsia="Calibri" w:hAnsi="Times" w:cs="Times New Roman"/>
                <w:sz w:val="24"/>
                <w:szCs w:val="24"/>
              </w:rPr>
              <w:t>цифровизации</w:t>
            </w:r>
            <w:proofErr w:type="spellEnd"/>
          </w:p>
          <w:p w:rsidR="00191BF7" w:rsidRPr="00757F2C" w:rsidRDefault="00191BF7" w:rsidP="00191BF7">
            <w:pPr>
              <w:keepNext/>
              <w:widowControl w:val="0"/>
              <w:ind w:firstLine="22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b/>
                <w:sz w:val="24"/>
                <w:szCs w:val="24"/>
              </w:rPr>
              <w:t>Рекомендуемые источники</w:t>
            </w:r>
            <w:r>
              <w:rPr>
                <w:rFonts w:ascii="Times" w:eastAsia="Calibri" w:hAnsi="Times" w:cs="Times New Roman"/>
                <w:i/>
                <w:sz w:val="24"/>
                <w:szCs w:val="24"/>
              </w:rPr>
              <w:t xml:space="preserve">: </w:t>
            </w:r>
            <w:r>
              <w:rPr>
                <w:rFonts w:ascii="Times" w:eastAsia="Calibri" w:hAnsi="Times" w:cs="Times New Roman"/>
                <w:sz w:val="24"/>
                <w:szCs w:val="24"/>
              </w:rPr>
              <w:t>8 раздел – 1,2,4,7, раздел 9 – 5,6,7,12</w:t>
            </w:r>
          </w:p>
        </w:tc>
        <w:tc>
          <w:tcPr>
            <w:tcW w:w="2977" w:type="dxa"/>
          </w:tcPr>
          <w:p w:rsidR="00191BF7" w:rsidRDefault="00191BF7" w:rsidP="00191BF7">
            <w:pPr>
              <w:keepNext/>
              <w:widowControl w:val="0"/>
              <w:ind w:firstLine="22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Решение тестов и кроссвордов по терминологии темы</w:t>
            </w:r>
          </w:p>
          <w:p w:rsidR="00191BF7" w:rsidRDefault="00191BF7" w:rsidP="00191BF7">
            <w:pPr>
              <w:keepNext/>
              <w:widowControl w:val="0"/>
              <w:ind w:firstLine="22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Проведение круглого стола по теме использования инструментов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цифровизации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страховании имущества граждан</w:t>
            </w:r>
          </w:p>
          <w:p w:rsidR="00191BF7" w:rsidRDefault="00191BF7" w:rsidP="00191BF7">
            <w:pPr>
              <w:keepNext/>
              <w:widowControl w:val="0"/>
              <w:ind w:firstLine="22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Дискуссия по теме создания инновационных страховых продуктов и страховых программ по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страхованию земельных участков</w:t>
            </w:r>
          </w:p>
          <w:p w:rsidR="00191BF7" w:rsidRDefault="00191BF7" w:rsidP="00191BF7">
            <w:pPr>
              <w:keepNext/>
              <w:widowControl w:val="0"/>
              <w:ind w:firstLine="22"/>
              <w:jc w:val="both"/>
              <w:rPr>
                <w:rFonts w:ascii="Times" w:eastAsia="Calibri" w:hAnsi="Times" w:cs="Times New Roman"/>
                <w:strike/>
                <w:sz w:val="24"/>
                <w:szCs w:val="24"/>
              </w:rPr>
            </w:pPr>
          </w:p>
        </w:tc>
      </w:tr>
      <w:tr w:rsidR="00191BF7" w:rsidTr="00CB4DDA">
        <w:trPr>
          <w:trHeight w:val="2647"/>
        </w:trPr>
        <w:tc>
          <w:tcPr>
            <w:tcW w:w="2340" w:type="dxa"/>
            <w:shd w:val="clear" w:color="auto" w:fill="auto"/>
          </w:tcPr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lastRenderedPageBreak/>
              <w:t>Тема 5 Страхование рисков сельского хозяйства в современных условиях</w:t>
            </w:r>
          </w:p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</w:tc>
        <w:tc>
          <w:tcPr>
            <w:tcW w:w="4459" w:type="dxa"/>
            <w:shd w:val="clear" w:color="auto" w:fill="auto"/>
          </w:tcPr>
          <w:p w:rsidR="00191BF7" w:rsidRDefault="00191BF7" w:rsidP="00191BF7">
            <w:pPr>
              <w:spacing w:line="240" w:lineRule="auto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</w:rPr>
              <w:t>1.Эффективность государственных программ финансирования расходов на страхование агропромышленных предприятий</w:t>
            </w:r>
          </w:p>
          <w:p w:rsidR="00191BF7" w:rsidRDefault="00191BF7" w:rsidP="00191BF7">
            <w:pPr>
              <w:spacing w:line="240" w:lineRule="auto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</w:rPr>
              <w:t>2.Совершенствование программ страхования рисков животноводства</w:t>
            </w:r>
          </w:p>
          <w:p w:rsidR="00191BF7" w:rsidRDefault="00191BF7" w:rsidP="00191BF7">
            <w:pPr>
              <w:spacing w:line="240" w:lineRule="auto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</w:rPr>
              <w:t>3.Перспективы развития взаимного страхования в сфере сельскохозяйственного производства</w:t>
            </w:r>
          </w:p>
          <w:p w:rsidR="00191BF7" w:rsidRPr="000D75B3" w:rsidRDefault="00191BF7" w:rsidP="00191BF7">
            <w:pPr>
              <w:spacing w:line="240" w:lineRule="auto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b/>
                <w:sz w:val="24"/>
                <w:szCs w:val="24"/>
              </w:rPr>
              <w:t>Рекомендуемые источники</w:t>
            </w:r>
            <w:r>
              <w:rPr>
                <w:rFonts w:ascii="Times" w:eastAsia="Calibri" w:hAnsi="Times" w:cs="Times New Roman"/>
                <w:sz w:val="24"/>
                <w:szCs w:val="24"/>
              </w:rPr>
              <w:t>: 8 раздел – 2,5,7; 9 раздел – 1,5, 6,7, 18</w:t>
            </w:r>
          </w:p>
        </w:tc>
        <w:tc>
          <w:tcPr>
            <w:tcW w:w="2977" w:type="dxa"/>
          </w:tcPr>
          <w:p w:rsidR="00191BF7" w:rsidRDefault="00191BF7" w:rsidP="00191BF7">
            <w:pPr>
              <w:keepNext/>
              <w:widowControl w:val="0"/>
              <w:ind w:firstLine="2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Проведение опроса по теме оценки государственных программ поддержки сельхозпроизводителей. </w:t>
            </w:r>
          </w:p>
          <w:p w:rsidR="00191BF7" w:rsidRDefault="00191BF7" w:rsidP="00191BF7">
            <w:pPr>
              <w:keepNext/>
              <w:widowControl w:val="0"/>
              <w:ind w:firstLine="2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Решение тестов по терминологии темы. </w:t>
            </w:r>
          </w:p>
          <w:p w:rsidR="00191BF7" w:rsidRDefault="00191BF7" w:rsidP="00191BF7">
            <w:pPr>
              <w:keepNext/>
              <w:widowControl w:val="0"/>
              <w:ind w:firstLine="2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Проведение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квиза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. </w:t>
            </w:r>
          </w:p>
          <w:p w:rsidR="00191BF7" w:rsidRDefault="00191BF7" w:rsidP="00191BF7">
            <w:pPr>
              <w:keepNext/>
              <w:widowControl w:val="0"/>
              <w:ind w:firstLine="2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Решение ситуационных задач по определению условий договора страхования, рисков растениеводства </w:t>
            </w:r>
          </w:p>
          <w:p w:rsidR="00191BF7" w:rsidRDefault="00191BF7" w:rsidP="00191BF7">
            <w:pPr>
              <w:keepNext/>
              <w:widowControl w:val="0"/>
              <w:ind w:firstLine="2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Кейс по урегулированию страховых случаев в животноводстве</w:t>
            </w:r>
          </w:p>
        </w:tc>
      </w:tr>
      <w:tr w:rsidR="00191BF7" w:rsidTr="00CB4DDA">
        <w:trPr>
          <w:trHeight w:val="2100"/>
        </w:trPr>
        <w:tc>
          <w:tcPr>
            <w:tcW w:w="2340" w:type="dxa"/>
            <w:shd w:val="clear" w:color="auto" w:fill="auto"/>
          </w:tcPr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t>Тема 6 Транспортное страхование: соотношение видов страхования и страховых продуктов</w:t>
            </w:r>
          </w:p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</w:tc>
        <w:tc>
          <w:tcPr>
            <w:tcW w:w="4459" w:type="dxa"/>
            <w:shd w:val="clear" w:color="auto" w:fill="auto"/>
          </w:tcPr>
          <w:p w:rsidR="00191BF7" w:rsidRDefault="00191BF7" w:rsidP="00191BF7">
            <w:pPr>
              <w:spacing w:line="240" w:lineRule="auto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</w:rPr>
              <w:t>1.Формирование структуры транспортного страхования. Комплексный подход к созданию страховых продуктов в сфере перевозок и перемещений</w:t>
            </w:r>
          </w:p>
          <w:p w:rsidR="00191BF7" w:rsidRDefault="00191BF7" w:rsidP="00191BF7">
            <w:pPr>
              <w:spacing w:line="240" w:lineRule="auto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</w:rPr>
              <w:t>2.Типы транспортных средств. Особенности страхования на море и в воздухе. Страхование грузов: правила страхования и оговорки</w:t>
            </w:r>
          </w:p>
          <w:p w:rsidR="00191BF7" w:rsidRDefault="00191BF7" w:rsidP="00191BF7">
            <w:pPr>
              <w:spacing w:line="240" w:lineRule="auto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</w:rPr>
              <w:t xml:space="preserve">3.Страхование наземного транспорта. Влияние </w:t>
            </w:r>
            <w:proofErr w:type="spellStart"/>
            <w:r>
              <w:rPr>
                <w:rFonts w:ascii="Times" w:hAnsi="Times"/>
                <w:sz w:val="24"/>
                <w:szCs w:val="24"/>
              </w:rPr>
              <w:t>цифровизации</w:t>
            </w:r>
            <w:proofErr w:type="spellEnd"/>
            <w:r>
              <w:rPr>
                <w:rFonts w:ascii="Times" w:hAnsi="Times"/>
                <w:sz w:val="24"/>
                <w:szCs w:val="24"/>
              </w:rPr>
              <w:t xml:space="preserve"> на условия страхования и его стоимость. </w:t>
            </w:r>
          </w:p>
          <w:p w:rsidR="00191BF7" w:rsidRDefault="00191BF7" w:rsidP="00191BF7">
            <w:pPr>
              <w:spacing w:line="240" w:lineRule="auto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</w:rPr>
              <w:t>4.Урегулирование страхового случая: особенности процедур и регламента определения страхового возмещения для различных видов транспорта</w:t>
            </w:r>
          </w:p>
          <w:p w:rsidR="00191BF7" w:rsidRPr="00F40925" w:rsidRDefault="00191BF7" w:rsidP="00191BF7">
            <w:pPr>
              <w:spacing w:line="240" w:lineRule="auto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b/>
                <w:sz w:val="24"/>
                <w:szCs w:val="24"/>
              </w:rPr>
              <w:t xml:space="preserve">Рекомендуемые источники: </w:t>
            </w:r>
            <w:r w:rsidRPr="00F40925">
              <w:rPr>
                <w:rFonts w:ascii="Times" w:hAnsi="Times"/>
                <w:sz w:val="24"/>
                <w:szCs w:val="24"/>
              </w:rPr>
              <w:t xml:space="preserve">раздел 8 </w:t>
            </w:r>
            <w:r>
              <w:rPr>
                <w:rFonts w:ascii="Times" w:hAnsi="Times"/>
                <w:sz w:val="24"/>
                <w:szCs w:val="24"/>
              </w:rPr>
              <w:t>–</w:t>
            </w:r>
            <w:r>
              <w:rPr>
                <w:rFonts w:ascii="Times" w:hAnsi="Times"/>
                <w:b/>
                <w:sz w:val="24"/>
                <w:szCs w:val="24"/>
              </w:rPr>
              <w:t xml:space="preserve"> </w:t>
            </w:r>
            <w:r>
              <w:rPr>
                <w:rFonts w:ascii="Times" w:hAnsi="Times"/>
                <w:sz w:val="24"/>
                <w:szCs w:val="24"/>
              </w:rPr>
              <w:t xml:space="preserve">1,2,5,7; 9 раздел - </w:t>
            </w:r>
            <w:r>
              <w:rPr>
                <w:rFonts w:ascii="Times" w:eastAsia="Calibri" w:hAnsi="Times" w:cs="Times New Roman"/>
                <w:sz w:val="24"/>
                <w:szCs w:val="24"/>
              </w:rPr>
              <w:t>1,5, 6,7, 18</w:t>
            </w:r>
          </w:p>
        </w:tc>
        <w:tc>
          <w:tcPr>
            <w:tcW w:w="2977" w:type="dxa"/>
          </w:tcPr>
          <w:p w:rsidR="00191BF7" w:rsidRDefault="00191BF7" w:rsidP="00191BF7">
            <w:pPr>
              <w:keepNext/>
              <w:widowControl w:val="0"/>
              <w:ind w:firstLine="2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опроса по терминологии транспортного страхования</w:t>
            </w:r>
          </w:p>
          <w:p w:rsidR="00191BF7" w:rsidRDefault="00191BF7" w:rsidP="00191BF7">
            <w:pPr>
              <w:keepNext/>
              <w:widowControl w:val="0"/>
              <w:ind w:firstLine="2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Тестирование по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подтеме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страхования грузов</w:t>
            </w:r>
          </w:p>
          <w:p w:rsidR="00191BF7" w:rsidRDefault="00191BF7" w:rsidP="00191BF7">
            <w:pPr>
              <w:keepNext/>
              <w:widowControl w:val="0"/>
              <w:ind w:firstLine="2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аналитической работы по теме: Тарифная политика ведущих страховщиков транспортных рисков</w:t>
            </w:r>
          </w:p>
          <w:p w:rsidR="00191BF7" w:rsidRDefault="00191BF7" w:rsidP="00191BF7">
            <w:pPr>
              <w:keepNext/>
              <w:widowControl w:val="0"/>
              <w:ind w:firstLine="2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Проведение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квиза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 теме: Урегулирование страховых претензий</w:t>
            </w:r>
          </w:p>
          <w:p w:rsidR="00191BF7" w:rsidRDefault="00191BF7" w:rsidP="00191BF7">
            <w:pPr>
              <w:keepNext/>
              <w:widowControl w:val="0"/>
              <w:ind w:firstLine="2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Обсуждение проблем участия страховщиков в социальных сетях</w:t>
            </w:r>
          </w:p>
        </w:tc>
      </w:tr>
      <w:tr w:rsidR="00191BF7" w:rsidTr="00CB4DDA">
        <w:trPr>
          <w:trHeight w:val="2113"/>
        </w:trPr>
        <w:tc>
          <w:tcPr>
            <w:tcW w:w="2340" w:type="dxa"/>
            <w:shd w:val="clear" w:color="auto" w:fill="auto"/>
          </w:tcPr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t>Тема 7 Линейка страховых продуктов в обязательном и добровольном страховании ответственности</w:t>
            </w:r>
          </w:p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</w:tc>
        <w:tc>
          <w:tcPr>
            <w:tcW w:w="4459" w:type="dxa"/>
            <w:shd w:val="clear" w:color="auto" w:fill="auto"/>
          </w:tcPr>
          <w:p w:rsidR="00191BF7" w:rsidRDefault="00191BF7" w:rsidP="00191BF7">
            <w:pPr>
              <w:spacing w:line="240" w:lineRule="auto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lastRenderedPageBreak/>
              <w:t>Классификация форм и видов страхования ответственности</w:t>
            </w:r>
          </w:p>
          <w:p w:rsidR="00191BF7" w:rsidRDefault="00191BF7" w:rsidP="00191BF7">
            <w:pPr>
              <w:spacing w:line="240" w:lineRule="auto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t>Процедуры и методики организации и контроля за проведением ОСАГО</w:t>
            </w:r>
          </w:p>
          <w:p w:rsidR="00191BF7" w:rsidRDefault="00191BF7" w:rsidP="00191BF7">
            <w:pPr>
              <w:spacing w:line="240" w:lineRule="auto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t>Особенности страхования ответственности владельцев морских и авиационных судов в процессе лизинговых сделок</w:t>
            </w:r>
          </w:p>
          <w:p w:rsidR="00191BF7" w:rsidRDefault="00191BF7" w:rsidP="00191BF7">
            <w:pPr>
              <w:spacing w:line="240" w:lineRule="auto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lastRenderedPageBreak/>
              <w:t xml:space="preserve">Инструменты </w:t>
            </w:r>
            <w:proofErr w:type="spellStart"/>
            <w:proofErr w:type="gramStart"/>
            <w:r>
              <w:rPr>
                <w:rFonts w:ascii="Times" w:eastAsia="Calibri" w:hAnsi="Times" w:cs="Times New Roman"/>
                <w:sz w:val="24"/>
                <w:szCs w:val="24"/>
              </w:rPr>
              <w:t>цифровизации</w:t>
            </w:r>
            <w:proofErr w:type="spellEnd"/>
            <w:r>
              <w:rPr>
                <w:rFonts w:ascii="Times" w:eastAsia="Calibri" w:hAnsi="Times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" w:eastAsia="Calibri" w:hAnsi="Times" w:cs="Times New Roman"/>
                <w:sz w:val="24"/>
                <w:szCs w:val="24"/>
              </w:rPr>
              <w:t xml:space="preserve"> используемые для урегулирования страховых случаев в страховании ответственности</w:t>
            </w:r>
          </w:p>
          <w:p w:rsidR="00191BF7" w:rsidRDefault="00191BF7" w:rsidP="00191BF7">
            <w:pPr>
              <w:spacing w:line="240" w:lineRule="auto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t>Значение международных систем страхования гражданской ответственности</w:t>
            </w:r>
          </w:p>
          <w:p w:rsidR="00191BF7" w:rsidRPr="00F40925" w:rsidRDefault="00191BF7" w:rsidP="00191BF7">
            <w:pPr>
              <w:spacing w:line="240" w:lineRule="auto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b/>
                <w:sz w:val="24"/>
                <w:szCs w:val="24"/>
              </w:rPr>
              <w:t xml:space="preserve">Рекомендуемые источники: </w:t>
            </w:r>
            <w:r>
              <w:rPr>
                <w:rFonts w:ascii="Times" w:eastAsia="Calibri" w:hAnsi="Times" w:cs="Times New Roman"/>
                <w:sz w:val="24"/>
                <w:szCs w:val="24"/>
              </w:rPr>
              <w:t>8 раздел – 1,2,3,6; 9 раздел – 3,6,7, 15,16</w:t>
            </w:r>
          </w:p>
        </w:tc>
        <w:tc>
          <w:tcPr>
            <w:tcW w:w="2977" w:type="dxa"/>
          </w:tcPr>
          <w:p w:rsidR="00191BF7" w:rsidRDefault="00191BF7" w:rsidP="00191BF7">
            <w:pPr>
              <w:keepNext/>
              <w:widowControl w:val="0"/>
              <w:ind w:firstLine="2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Проведение дискуссии по теме: Дальнейшее развитие ОСАГО</w:t>
            </w:r>
          </w:p>
          <w:p w:rsidR="00191BF7" w:rsidRDefault="00191BF7" w:rsidP="00191BF7">
            <w:pPr>
              <w:keepNext/>
              <w:widowControl w:val="0"/>
              <w:ind w:firstLine="2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Решение практико-ориентированных задач в качестве подготовки к экзамену</w:t>
            </w:r>
          </w:p>
          <w:p w:rsidR="00191BF7" w:rsidRDefault="00191BF7" w:rsidP="00191BF7">
            <w:pPr>
              <w:keepNext/>
              <w:widowControl w:val="0"/>
              <w:ind w:firstLine="2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Проведение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квиза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 теме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Страхование профессиональной ответственности</w:t>
            </w:r>
          </w:p>
          <w:p w:rsidR="00191BF7" w:rsidRDefault="00191BF7" w:rsidP="00191BF7">
            <w:pPr>
              <w:keepNext/>
              <w:widowControl w:val="0"/>
              <w:ind w:firstLine="2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Деловая игра по теме Страхование ответственности судовладельцев</w:t>
            </w:r>
          </w:p>
        </w:tc>
      </w:tr>
      <w:tr w:rsidR="00191BF7" w:rsidTr="00CB4DDA">
        <w:trPr>
          <w:trHeight w:val="2589"/>
        </w:trPr>
        <w:tc>
          <w:tcPr>
            <w:tcW w:w="2340" w:type="dxa"/>
            <w:shd w:val="clear" w:color="auto" w:fill="auto"/>
          </w:tcPr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lastRenderedPageBreak/>
              <w:t>Тема 8 Страховые продукты в страховании финансовых и предпринимательских рисков</w:t>
            </w:r>
          </w:p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</w:tc>
        <w:tc>
          <w:tcPr>
            <w:tcW w:w="4459" w:type="dxa"/>
            <w:shd w:val="clear" w:color="auto" w:fill="auto"/>
          </w:tcPr>
          <w:p w:rsidR="00191BF7" w:rsidRDefault="00191BF7" w:rsidP="00191BF7">
            <w:pPr>
              <w:spacing w:line="240" w:lineRule="auto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t>Соотношение финансовых и предпринимательских рисков. Классификация.</w:t>
            </w:r>
          </w:p>
          <w:p w:rsidR="00191BF7" w:rsidRDefault="00191BF7" w:rsidP="00191BF7">
            <w:pPr>
              <w:spacing w:line="240" w:lineRule="auto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t>Розничная политика страховщиков в продвижении страхования финансовых рисков</w:t>
            </w:r>
          </w:p>
          <w:p w:rsidR="00191BF7" w:rsidRDefault="00191BF7" w:rsidP="00191BF7">
            <w:pPr>
              <w:spacing w:line="240" w:lineRule="auto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t>Варианты страхового покрытия в страховании финансовых и предпринимательских рисков</w:t>
            </w:r>
          </w:p>
          <w:p w:rsidR="00191BF7" w:rsidRDefault="00191BF7" w:rsidP="00191BF7">
            <w:pPr>
              <w:spacing w:line="240" w:lineRule="auto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t>Нефинансовые риски: создание инновационных страховых продуктов</w:t>
            </w:r>
          </w:p>
          <w:p w:rsidR="00191BF7" w:rsidRPr="00F40925" w:rsidRDefault="00191BF7" w:rsidP="00191BF7">
            <w:pPr>
              <w:spacing w:line="240" w:lineRule="auto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b/>
                <w:sz w:val="24"/>
                <w:szCs w:val="24"/>
              </w:rPr>
              <w:t xml:space="preserve">Рекомендуемые источники: </w:t>
            </w:r>
            <w:r>
              <w:rPr>
                <w:rFonts w:ascii="Times" w:eastAsia="Calibri" w:hAnsi="Times" w:cs="Times New Roman"/>
                <w:sz w:val="24"/>
                <w:szCs w:val="24"/>
              </w:rPr>
              <w:t>8 раздел – 1,2, 7; 9 раздел – 2,5,6, 11,12, 16</w:t>
            </w:r>
          </w:p>
        </w:tc>
        <w:tc>
          <w:tcPr>
            <w:tcW w:w="2977" w:type="dxa"/>
          </w:tcPr>
          <w:p w:rsidR="00191BF7" w:rsidRDefault="00191BF7" w:rsidP="00191BF7">
            <w:pPr>
              <w:keepNext/>
              <w:widowControl w:val="0"/>
              <w:ind w:firstLine="2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опроса по терминологии страхования финансовых рисков</w:t>
            </w:r>
          </w:p>
          <w:p w:rsidR="00191BF7" w:rsidRDefault="00191BF7" w:rsidP="00191BF7">
            <w:pPr>
              <w:keepNext/>
              <w:widowControl w:val="0"/>
              <w:ind w:firstLine="2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Решение ситуационных задач по страхованию предпринимательских рисков</w:t>
            </w:r>
          </w:p>
          <w:p w:rsidR="00191BF7" w:rsidRDefault="00191BF7" w:rsidP="00191BF7">
            <w:pPr>
              <w:keepNext/>
              <w:widowControl w:val="0"/>
              <w:ind w:firstLine="2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  <w:p w:rsidR="00191BF7" w:rsidRDefault="00191BF7" w:rsidP="00191BF7">
            <w:pPr>
              <w:keepNext/>
              <w:widowControl w:val="0"/>
              <w:ind w:firstLine="2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Пробное проектирование нового/модифицированного страхового продукта в сфере страхования нефинансовых рисков</w:t>
            </w:r>
          </w:p>
        </w:tc>
      </w:tr>
      <w:tr w:rsidR="00191BF7" w:rsidTr="00CB4DDA">
        <w:trPr>
          <w:trHeight w:val="2665"/>
        </w:trPr>
        <w:tc>
          <w:tcPr>
            <w:tcW w:w="2340" w:type="dxa"/>
            <w:shd w:val="clear" w:color="auto" w:fill="auto"/>
          </w:tcPr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t>Тема 9 Страховые продукты в сфере страхования жизни и здоровья</w:t>
            </w:r>
          </w:p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  <w:p w:rsidR="00191BF7" w:rsidRDefault="00191BF7" w:rsidP="00191BF7">
            <w:pPr>
              <w:jc w:val="both"/>
              <w:rPr>
                <w:rFonts w:ascii="Times" w:eastAsia="Calibri" w:hAnsi="Times" w:cs="Times New Roman"/>
                <w:sz w:val="24"/>
                <w:szCs w:val="24"/>
              </w:rPr>
            </w:pPr>
          </w:p>
        </w:tc>
        <w:tc>
          <w:tcPr>
            <w:tcW w:w="4459" w:type="dxa"/>
            <w:shd w:val="clear" w:color="auto" w:fill="auto"/>
          </w:tcPr>
          <w:p w:rsidR="00191BF7" w:rsidRDefault="00191BF7" w:rsidP="00191BF7">
            <w:pPr>
              <w:spacing w:line="240" w:lineRule="auto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t>Роль долгосрочных продуктов в динамичном развитии российского страхового рынка</w:t>
            </w:r>
          </w:p>
          <w:p w:rsidR="00191BF7" w:rsidRDefault="00191BF7" w:rsidP="00191BF7">
            <w:pPr>
              <w:spacing w:line="240" w:lineRule="auto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t>Краткосрочное и долгосрочное страхование жизни и здоровья</w:t>
            </w:r>
          </w:p>
          <w:p w:rsidR="00191BF7" w:rsidRDefault="00191BF7" w:rsidP="00191BF7">
            <w:pPr>
              <w:spacing w:line="240" w:lineRule="auto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t>Методы защиты прав потребителя в накопительном и инвестиционном страховании жизни. Понятие «</w:t>
            </w:r>
            <w:proofErr w:type="spellStart"/>
            <w:r>
              <w:rPr>
                <w:rFonts w:ascii="Times" w:eastAsia="Calibri" w:hAnsi="Times" w:cs="Times New Roman"/>
                <w:sz w:val="24"/>
                <w:szCs w:val="24"/>
              </w:rPr>
              <w:t>мисселинга</w:t>
            </w:r>
            <w:proofErr w:type="spellEnd"/>
            <w:r>
              <w:rPr>
                <w:rFonts w:ascii="Times" w:eastAsia="Calibri" w:hAnsi="Times" w:cs="Times New Roman"/>
                <w:sz w:val="24"/>
                <w:szCs w:val="24"/>
              </w:rPr>
              <w:t>»</w:t>
            </w:r>
          </w:p>
          <w:p w:rsidR="00191BF7" w:rsidRDefault="00191BF7" w:rsidP="00191BF7">
            <w:pPr>
              <w:spacing w:line="240" w:lineRule="auto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t>Влияние страховых посредников на развитие долгосрочного страхования жизни</w:t>
            </w:r>
          </w:p>
          <w:p w:rsidR="00191BF7" w:rsidRDefault="00191BF7" w:rsidP="00191BF7">
            <w:pPr>
              <w:spacing w:line="240" w:lineRule="auto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sz w:val="24"/>
                <w:szCs w:val="24"/>
              </w:rPr>
              <w:t xml:space="preserve">Использование инструментов </w:t>
            </w:r>
            <w:proofErr w:type="spellStart"/>
            <w:r>
              <w:rPr>
                <w:rFonts w:ascii="Times" w:eastAsia="Calibri" w:hAnsi="Times" w:cs="Times New Roman"/>
                <w:sz w:val="24"/>
                <w:szCs w:val="24"/>
              </w:rPr>
              <w:t>цифровизации</w:t>
            </w:r>
            <w:proofErr w:type="spellEnd"/>
            <w:r>
              <w:rPr>
                <w:rFonts w:ascii="Times" w:eastAsia="Calibri" w:hAnsi="Times" w:cs="Times New Roman"/>
                <w:sz w:val="24"/>
                <w:szCs w:val="24"/>
              </w:rPr>
              <w:t xml:space="preserve"> для продвижения и обслуживания договоров страхования жизни и здоровья</w:t>
            </w:r>
          </w:p>
          <w:p w:rsidR="00191BF7" w:rsidRPr="00F40925" w:rsidRDefault="00191BF7" w:rsidP="00191BF7">
            <w:pPr>
              <w:spacing w:line="240" w:lineRule="auto"/>
              <w:rPr>
                <w:rFonts w:ascii="Times" w:eastAsia="Calibri" w:hAnsi="Times" w:cs="Times New Roman"/>
                <w:sz w:val="24"/>
                <w:szCs w:val="24"/>
              </w:rPr>
            </w:pPr>
            <w:r>
              <w:rPr>
                <w:rFonts w:ascii="Times" w:eastAsia="Calibri" w:hAnsi="Times" w:cs="Times New Roman"/>
                <w:b/>
                <w:sz w:val="24"/>
                <w:szCs w:val="24"/>
              </w:rPr>
              <w:t xml:space="preserve">Рекомендуемые источники: </w:t>
            </w:r>
            <w:r>
              <w:rPr>
                <w:rFonts w:ascii="Times" w:eastAsia="Calibri" w:hAnsi="Times" w:cs="Times New Roman"/>
                <w:sz w:val="24"/>
                <w:szCs w:val="24"/>
              </w:rPr>
              <w:t>8 раздел – 1,2,7; 9 раздел – 1, 5, 8,9, 16,17, 18</w:t>
            </w:r>
          </w:p>
        </w:tc>
        <w:tc>
          <w:tcPr>
            <w:tcW w:w="2977" w:type="dxa"/>
          </w:tcPr>
          <w:p w:rsidR="00191BF7" w:rsidRDefault="00191BF7" w:rsidP="00191BF7">
            <w:pPr>
              <w:keepNext/>
              <w:widowControl w:val="0"/>
              <w:ind w:firstLine="2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опроса по терминологии долгосрочного страхования жизни</w:t>
            </w:r>
          </w:p>
          <w:p w:rsidR="00191BF7" w:rsidRDefault="00191BF7" w:rsidP="00191BF7">
            <w:pPr>
              <w:keepNext/>
              <w:widowControl w:val="0"/>
              <w:ind w:firstLine="2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Дискуссия по теме Преимущества и недостатки страховых продуктов по страхованию здоровья</w:t>
            </w:r>
          </w:p>
          <w:p w:rsidR="00191BF7" w:rsidRDefault="00191BF7" w:rsidP="00191BF7">
            <w:pPr>
              <w:keepNext/>
              <w:widowControl w:val="0"/>
              <w:ind w:firstLine="2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Решение практико-ориентированных задач по инвестиционному страхованию жизни</w:t>
            </w:r>
          </w:p>
          <w:p w:rsidR="00191BF7" w:rsidRDefault="00191BF7" w:rsidP="00191BF7">
            <w:pPr>
              <w:keepNext/>
              <w:widowControl w:val="0"/>
              <w:ind w:firstLine="22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Обсуждение качества мобильных приложений 5-10 ведущих страховщиков</w:t>
            </w:r>
          </w:p>
        </w:tc>
      </w:tr>
    </w:tbl>
    <w:p w:rsidR="00191BF7" w:rsidRDefault="00191BF7" w:rsidP="00191BF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1BF7" w:rsidRDefault="00191BF7" w:rsidP="00191BF7">
      <w:pPr>
        <w:pStyle w:val="1"/>
        <w:spacing w:before="0"/>
        <w:ind w:firstLine="0"/>
      </w:pPr>
      <w:bookmarkStart w:id="42" w:name="_Toc100696013"/>
      <w:bookmarkStart w:id="43" w:name="_Toc90243422"/>
      <w:r>
        <w:rPr>
          <w:rStyle w:val="a7"/>
          <w:rFonts w:ascii="Times New Roman" w:eastAsia="Calibri" w:hAnsi="Times New Roman"/>
          <w:color w:val="000000"/>
        </w:rPr>
        <w:lastRenderedPageBreak/>
        <w:t>6.Перечень учебно-методического обеспечения для самостоятельной работы обучающихся по дисциплине</w:t>
      </w:r>
      <w:bookmarkEnd w:id="42"/>
      <w:bookmarkEnd w:id="43"/>
    </w:p>
    <w:p w:rsidR="00191BF7" w:rsidRDefault="00191BF7" w:rsidP="00191BF7">
      <w:pPr>
        <w:pStyle w:val="1"/>
        <w:spacing w:before="0"/>
        <w:ind w:firstLine="0"/>
      </w:pPr>
      <w:bookmarkStart w:id="44" w:name="_Toc100696014"/>
      <w:bookmarkStart w:id="45" w:name="_Toc90243423"/>
      <w:r>
        <w:rPr>
          <w:rStyle w:val="a7"/>
          <w:rFonts w:ascii="Times New Roman" w:eastAsia="Calibri" w:hAnsi="Times New Roman"/>
          <w:color w:val="000000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44"/>
      <w:bookmarkEnd w:id="45"/>
    </w:p>
    <w:p w:rsidR="00191BF7" w:rsidRDefault="00191BF7" w:rsidP="00191BF7">
      <w:pPr>
        <w:pStyle w:val="2"/>
        <w:jc w:val="right"/>
      </w:pPr>
      <w:bookmarkStart w:id="46" w:name="_Toc100696015"/>
      <w:bookmarkStart w:id="47" w:name="_Toc100693279"/>
      <w:r>
        <w:rPr>
          <w:rFonts w:ascii="Times New Roman" w:hAnsi="Times New Roman"/>
          <w:color w:val="000000"/>
          <w:sz w:val="24"/>
          <w:szCs w:val="24"/>
        </w:rPr>
        <w:t xml:space="preserve">Таблица </w:t>
      </w:r>
      <w:bookmarkEnd w:id="46"/>
      <w:bookmarkEnd w:id="47"/>
      <w:r>
        <w:rPr>
          <w:rFonts w:ascii="Times New Roman" w:hAnsi="Times New Roman"/>
          <w:color w:val="000000"/>
          <w:sz w:val="24"/>
          <w:szCs w:val="24"/>
        </w:rPr>
        <w:t>4</w:t>
      </w:r>
      <w:bookmarkStart w:id="48" w:name="_Toc497987038"/>
      <w:bookmarkEnd w:id="48"/>
    </w:p>
    <w:tbl>
      <w:tblPr>
        <w:tblStyle w:val="211"/>
        <w:tblW w:w="9634" w:type="dxa"/>
        <w:tblLayout w:type="fixed"/>
        <w:tblLook w:val="04A0" w:firstRow="1" w:lastRow="0" w:firstColumn="1" w:lastColumn="0" w:noHBand="0" w:noVBand="1"/>
      </w:tblPr>
      <w:tblGrid>
        <w:gridCol w:w="2918"/>
        <w:gridCol w:w="3827"/>
        <w:gridCol w:w="2889"/>
      </w:tblGrid>
      <w:tr w:rsidR="00191BF7" w:rsidTr="00191BF7">
        <w:tc>
          <w:tcPr>
            <w:tcW w:w="2918" w:type="dxa"/>
            <w:vAlign w:val="center"/>
          </w:tcPr>
          <w:p w:rsidR="00191BF7" w:rsidRDefault="00191BF7" w:rsidP="00191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</w:t>
            </w:r>
          </w:p>
          <w:p w:rsidR="00191BF7" w:rsidRDefault="00191BF7" w:rsidP="00191B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(разделов)</w:t>
            </w:r>
          </w:p>
          <w:p w:rsidR="00191BF7" w:rsidRDefault="00191BF7" w:rsidP="00191BF7">
            <w:pPr>
              <w:pStyle w:val="af4"/>
              <w:spacing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дисциплины</w:t>
            </w:r>
          </w:p>
        </w:tc>
        <w:tc>
          <w:tcPr>
            <w:tcW w:w="3827" w:type="dxa"/>
          </w:tcPr>
          <w:p w:rsidR="00191BF7" w:rsidRDefault="00191BF7" w:rsidP="00191BF7">
            <w:pPr>
              <w:pStyle w:val="af4"/>
              <w:spacing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889" w:type="dxa"/>
          </w:tcPr>
          <w:p w:rsidR="00191BF7" w:rsidRDefault="00191BF7" w:rsidP="00191BF7">
            <w:pPr>
              <w:pStyle w:val="af4"/>
              <w:spacing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191BF7" w:rsidTr="00191BF7">
        <w:tc>
          <w:tcPr>
            <w:tcW w:w="2918" w:type="dxa"/>
          </w:tcPr>
          <w:p w:rsidR="00191BF7" w:rsidRDefault="00191BF7" w:rsidP="00191BF7">
            <w:pPr>
              <w:pStyle w:val="af4"/>
              <w:spacing w:after="0"/>
            </w:pPr>
            <w:r>
              <w:t>Тема 1 Страховой продукт и страховые услуги. Классификация страхования и эволюция страхового продукта</w:t>
            </w:r>
          </w:p>
        </w:tc>
        <w:tc>
          <w:tcPr>
            <w:tcW w:w="3827" w:type="dxa"/>
          </w:tcPr>
          <w:p w:rsidR="00191BF7" w:rsidRDefault="00191BF7" w:rsidP="00191BF7">
            <w:pPr>
              <w:pStyle w:val="af4"/>
              <w:spacing w:after="0"/>
              <w:rPr>
                <w:rFonts w:ascii="Times" w:hAnsi="Times"/>
              </w:rPr>
            </w:pPr>
            <w:r>
              <w:rPr>
                <w:rFonts w:ascii="Times" w:hAnsi="Times"/>
              </w:rPr>
              <w:t>Понятие оцифрованные страховые продукты.</w:t>
            </w:r>
          </w:p>
          <w:p w:rsidR="00191BF7" w:rsidRDefault="00191BF7" w:rsidP="00191BF7">
            <w:pPr>
              <w:pStyle w:val="af4"/>
              <w:spacing w:after="0"/>
              <w:rPr>
                <w:rFonts w:ascii="Times" w:hAnsi="Times"/>
              </w:rPr>
            </w:pPr>
            <w:r>
              <w:rPr>
                <w:rFonts w:ascii="Times" w:hAnsi="Times"/>
              </w:rPr>
              <w:t>Отличие цифровых продуктов от стандартных страховых продуктов</w:t>
            </w:r>
          </w:p>
          <w:p w:rsidR="00191BF7" w:rsidRDefault="00191BF7" w:rsidP="00191BF7">
            <w:pPr>
              <w:pStyle w:val="af4"/>
              <w:spacing w:after="0"/>
              <w:rPr>
                <w:rFonts w:ascii="Times" w:hAnsi="Times"/>
              </w:rPr>
            </w:pPr>
            <w:r>
              <w:rPr>
                <w:rFonts w:ascii="Times" w:hAnsi="Times"/>
              </w:rPr>
              <w:t>Экологические и социальные   принципы в системе устойчивого развития и их влияние на разработку и продвижение страховых продуктов</w:t>
            </w:r>
          </w:p>
          <w:p w:rsidR="00191BF7" w:rsidRDefault="00191BF7" w:rsidP="00191BF7">
            <w:pPr>
              <w:pStyle w:val="af4"/>
              <w:spacing w:after="0"/>
              <w:rPr>
                <w:rFonts w:ascii="Times" w:hAnsi="Times"/>
              </w:rPr>
            </w:pPr>
          </w:p>
        </w:tc>
        <w:tc>
          <w:tcPr>
            <w:tcW w:w="2889" w:type="dxa"/>
          </w:tcPr>
          <w:p w:rsidR="00191BF7" w:rsidRDefault="00191BF7" w:rsidP="00CB4DDA">
            <w:pPr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Постановка проблемы создания и дальнейшего развития страховых продуктов. Дискуссия на тему «Что первично: продукт или технология в страховом бизнесе?». Выбор тем Курсового проекта. Исследование сайтов страховых компаний</w:t>
            </w:r>
          </w:p>
        </w:tc>
      </w:tr>
      <w:tr w:rsidR="00191BF7" w:rsidTr="00191BF7">
        <w:tc>
          <w:tcPr>
            <w:tcW w:w="2918" w:type="dxa"/>
          </w:tcPr>
          <w:p w:rsidR="00191BF7" w:rsidRDefault="00191BF7" w:rsidP="00191BF7">
            <w:pPr>
              <w:pStyle w:val="af4"/>
              <w:spacing w:after="0"/>
            </w:pPr>
            <w:r>
              <w:t>Тема 2 Место страхового продукта в маркетинговом комплексе страховой организации</w:t>
            </w:r>
          </w:p>
        </w:tc>
        <w:tc>
          <w:tcPr>
            <w:tcW w:w="3827" w:type="dxa"/>
          </w:tcPr>
          <w:p w:rsidR="00191BF7" w:rsidRDefault="00191BF7" w:rsidP="00191BF7">
            <w:pPr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Понятие персонализации страхового продукта.</w:t>
            </w:r>
          </w:p>
          <w:p w:rsidR="00191BF7" w:rsidRDefault="00191BF7" w:rsidP="00191BF7">
            <w:pPr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 xml:space="preserve">Встроенное страхование и перспективы его развития. </w:t>
            </w:r>
          </w:p>
          <w:p w:rsidR="00191BF7" w:rsidRDefault="00191BF7" w:rsidP="00191BF7">
            <w:pPr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Оценка влияния многоканальности на лояльность клиентов страховщика</w:t>
            </w:r>
          </w:p>
          <w:p w:rsidR="00191BF7" w:rsidRDefault="00191BF7" w:rsidP="00191BF7">
            <w:pPr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 xml:space="preserve">Сферы использования инструментов </w:t>
            </w:r>
            <w:proofErr w:type="spellStart"/>
            <w:r>
              <w:rPr>
                <w:rFonts w:ascii="Times" w:eastAsia="Times New Roman" w:hAnsi="Times" w:cs="Times New Roman"/>
                <w:sz w:val="24"/>
                <w:szCs w:val="24"/>
              </w:rPr>
              <w:t>цифровизации</w:t>
            </w:r>
            <w:proofErr w:type="spellEnd"/>
            <w:r>
              <w:rPr>
                <w:rFonts w:ascii="Times" w:eastAsia="Times New Roman" w:hAnsi="Times" w:cs="Times New Roman"/>
                <w:sz w:val="24"/>
                <w:szCs w:val="24"/>
              </w:rPr>
              <w:t xml:space="preserve"> в маркетинговом комплексе страховщика</w:t>
            </w:r>
          </w:p>
        </w:tc>
        <w:tc>
          <w:tcPr>
            <w:tcW w:w="2889" w:type="dxa"/>
          </w:tcPr>
          <w:p w:rsidR="00191BF7" w:rsidRDefault="00191BF7" w:rsidP="00191BF7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научной литературы. </w:t>
            </w:r>
          </w:p>
          <w:p w:rsidR="00191BF7" w:rsidRDefault="00191BF7" w:rsidP="00191BF7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тестированию. </w:t>
            </w:r>
          </w:p>
          <w:p w:rsidR="00191BF7" w:rsidRDefault="00191BF7" w:rsidP="00191BF7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квизов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191BF7" w:rsidRDefault="00191BF7" w:rsidP="00191BF7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Исследование сайтов страховых компаний и мобильных приложений</w:t>
            </w:r>
          </w:p>
        </w:tc>
      </w:tr>
      <w:tr w:rsidR="00191BF7" w:rsidTr="00191BF7">
        <w:tc>
          <w:tcPr>
            <w:tcW w:w="2918" w:type="dxa"/>
          </w:tcPr>
          <w:p w:rsidR="00191BF7" w:rsidRDefault="00191BF7" w:rsidP="00191BF7">
            <w:pPr>
              <w:pStyle w:val="af4"/>
              <w:spacing w:after="0"/>
            </w:pPr>
            <w:r>
              <w:t>Тема 3 Рыночная стратегия страховщика в страховании имущества юридических лиц</w:t>
            </w:r>
          </w:p>
        </w:tc>
        <w:tc>
          <w:tcPr>
            <w:tcW w:w="3827" w:type="dxa"/>
          </w:tcPr>
          <w:p w:rsidR="00191BF7" w:rsidRDefault="00191BF7" w:rsidP="00191BF7">
            <w:pPr>
              <w:spacing w:line="276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Понятие производственного аудита и сферы его применения</w:t>
            </w:r>
          </w:p>
          <w:p w:rsidR="00191BF7" w:rsidRDefault="00191BF7" w:rsidP="00191BF7">
            <w:pPr>
              <w:spacing w:line="276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Страховые программы для страхования рисков предприятий, находящихся в стадии банкротства</w:t>
            </w:r>
          </w:p>
          <w:p w:rsidR="00191BF7" w:rsidRDefault="00191BF7" w:rsidP="00191BF7">
            <w:pPr>
              <w:spacing w:line="276" w:lineRule="auto"/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Оценка экспертов инфраструктуры страхового рынка, влияющих на качество урегулирования страховых претензий</w:t>
            </w:r>
          </w:p>
        </w:tc>
        <w:tc>
          <w:tcPr>
            <w:tcW w:w="2889" w:type="dxa"/>
          </w:tcPr>
          <w:p w:rsidR="00191BF7" w:rsidRDefault="00191BF7" w:rsidP="00191BF7">
            <w:pPr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 xml:space="preserve">Изучение научной литературы. </w:t>
            </w:r>
          </w:p>
          <w:p w:rsidR="00191BF7" w:rsidRDefault="00191BF7" w:rsidP="00191BF7">
            <w:pPr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>Исследование сайтов страховых компаний</w:t>
            </w:r>
          </w:p>
          <w:p w:rsidR="00191BF7" w:rsidRDefault="00191BF7" w:rsidP="00191BF7">
            <w:pPr>
              <w:rPr>
                <w:rFonts w:ascii="Times" w:eastAsia="Times New Roman" w:hAnsi="Times" w:cs="Times New Roman"/>
                <w:sz w:val="24"/>
                <w:szCs w:val="24"/>
              </w:rPr>
            </w:pPr>
            <w:r>
              <w:rPr>
                <w:rFonts w:ascii="Times" w:eastAsia="Times New Roman" w:hAnsi="Times" w:cs="Times New Roman"/>
                <w:sz w:val="24"/>
                <w:szCs w:val="24"/>
              </w:rPr>
              <w:t xml:space="preserve">Подготовка к решению кейсов и ситуационных задач.  </w:t>
            </w:r>
          </w:p>
        </w:tc>
      </w:tr>
      <w:tr w:rsidR="00191BF7" w:rsidTr="00191BF7">
        <w:trPr>
          <w:trHeight w:val="1871"/>
        </w:trPr>
        <w:tc>
          <w:tcPr>
            <w:tcW w:w="2918" w:type="dxa"/>
          </w:tcPr>
          <w:p w:rsidR="00191BF7" w:rsidRDefault="00191BF7" w:rsidP="00191BF7">
            <w:pPr>
              <w:pStyle w:val="af4"/>
              <w:spacing w:after="0"/>
            </w:pPr>
            <w:r>
              <w:lastRenderedPageBreak/>
              <w:t>Тема 4 Структура и особенности страховой защиты граждан</w:t>
            </w:r>
          </w:p>
          <w:p w:rsidR="00191BF7" w:rsidRDefault="00191BF7" w:rsidP="00191BF7">
            <w:pPr>
              <w:pStyle w:val="af4"/>
              <w:spacing w:after="0"/>
            </w:pPr>
          </w:p>
          <w:p w:rsidR="00191BF7" w:rsidRDefault="00191BF7" w:rsidP="00191BF7">
            <w:pPr>
              <w:pStyle w:val="af4"/>
              <w:spacing w:after="0"/>
            </w:pPr>
          </w:p>
        </w:tc>
        <w:tc>
          <w:tcPr>
            <w:tcW w:w="3827" w:type="dxa"/>
          </w:tcPr>
          <w:p w:rsidR="00191BF7" w:rsidRDefault="00191BF7" w:rsidP="00191BF7">
            <w:pPr>
              <w:pStyle w:val="af4"/>
              <w:spacing w:after="0"/>
            </w:pPr>
            <w:r>
              <w:t>Оценка экономической эффективности использования Интернета вещей в страховании имущества граждан</w:t>
            </w:r>
          </w:p>
          <w:p w:rsidR="00191BF7" w:rsidRDefault="00191BF7" w:rsidP="00191BF7">
            <w:pPr>
              <w:pStyle w:val="af4"/>
              <w:spacing w:after="0"/>
            </w:pPr>
            <w:r>
              <w:t>Оценка имущественных интересов физических лиц в страховании</w:t>
            </w:r>
          </w:p>
          <w:p w:rsidR="00191BF7" w:rsidRDefault="00191BF7" w:rsidP="00191BF7">
            <w:pPr>
              <w:pStyle w:val="af4"/>
              <w:spacing w:after="0"/>
            </w:pPr>
            <w:r>
              <w:t>История страхования коллекции и раритетов в Российской Империи и в СССР</w:t>
            </w:r>
          </w:p>
          <w:p w:rsidR="00191BF7" w:rsidRDefault="00191BF7" w:rsidP="00191BF7">
            <w:pPr>
              <w:pStyle w:val="af4"/>
              <w:spacing w:after="0"/>
            </w:pPr>
          </w:p>
        </w:tc>
        <w:tc>
          <w:tcPr>
            <w:tcW w:w="2889" w:type="dxa"/>
          </w:tcPr>
          <w:p w:rsidR="00191BF7" w:rsidRDefault="00191BF7" w:rsidP="00191BF7">
            <w:pPr>
              <w:pStyle w:val="af4"/>
              <w:spacing w:after="0"/>
            </w:pPr>
            <w:r>
              <w:t>Изучение научной литературы и публикаций периодических изданий</w:t>
            </w:r>
          </w:p>
          <w:p w:rsidR="00191BF7" w:rsidRDefault="00191BF7" w:rsidP="00191BF7">
            <w:pPr>
              <w:pStyle w:val="af4"/>
              <w:spacing w:after="0"/>
            </w:pPr>
            <w:r>
              <w:t>Подбор научной литературы для курсового проекта</w:t>
            </w:r>
          </w:p>
        </w:tc>
      </w:tr>
      <w:tr w:rsidR="00191BF7" w:rsidTr="00191BF7">
        <w:trPr>
          <w:trHeight w:val="3391"/>
        </w:trPr>
        <w:tc>
          <w:tcPr>
            <w:tcW w:w="2918" w:type="dxa"/>
          </w:tcPr>
          <w:p w:rsidR="00191BF7" w:rsidRDefault="00191BF7" w:rsidP="00191BF7">
            <w:pPr>
              <w:pStyle w:val="af4"/>
              <w:spacing w:after="0"/>
            </w:pPr>
            <w:r>
              <w:t>Тема 5 Страхование рисков сельского хозяйства в современных условиях</w:t>
            </w:r>
          </w:p>
          <w:p w:rsidR="00191BF7" w:rsidRDefault="00191BF7" w:rsidP="00191BF7">
            <w:pPr>
              <w:pStyle w:val="af4"/>
              <w:spacing w:after="0"/>
            </w:pPr>
          </w:p>
          <w:p w:rsidR="00191BF7" w:rsidRDefault="00191BF7" w:rsidP="00191BF7">
            <w:pPr>
              <w:pStyle w:val="af4"/>
              <w:spacing w:after="0"/>
            </w:pPr>
          </w:p>
          <w:p w:rsidR="00191BF7" w:rsidRDefault="00191BF7" w:rsidP="00191BF7">
            <w:pPr>
              <w:pStyle w:val="af4"/>
              <w:spacing w:after="0"/>
            </w:pPr>
          </w:p>
          <w:p w:rsidR="00191BF7" w:rsidRDefault="00191BF7" w:rsidP="00191BF7">
            <w:pPr>
              <w:pStyle w:val="af4"/>
              <w:spacing w:after="0"/>
            </w:pPr>
          </w:p>
        </w:tc>
        <w:tc>
          <w:tcPr>
            <w:tcW w:w="3827" w:type="dxa"/>
          </w:tcPr>
          <w:p w:rsidR="00191BF7" w:rsidRDefault="00191BF7" w:rsidP="00191BF7">
            <w:pPr>
              <w:pStyle w:val="af4"/>
              <w:spacing w:after="0"/>
            </w:pPr>
            <w:r>
              <w:t xml:space="preserve">Локация </w:t>
            </w:r>
            <w:proofErr w:type="spellStart"/>
            <w:r>
              <w:t>аквапроизводства</w:t>
            </w:r>
            <w:proofErr w:type="spellEnd"/>
            <w:r>
              <w:t xml:space="preserve"> и особенности рисков производства </w:t>
            </w:r>
            <w:proofErr w:type="spellStart"/>
            <w:r>
              <w:t>аквакультур</w:t>
            </w:r>
            <w:proofErr w:type="spellEnd"/>
            <w:r>
              <w:t xml:space="preserve"> в РФ</w:t>
            </w:r>
          </w:p>
          <w:p w:rsidR="00191BF7" w:rsidRDefault="00191BF7" w:rsidP="00191BF7">
            <w:pPr>
              <w:pStyle w:val="af4"/>
              <w:spacing w:after="0"/>
            </w:pPr>
            <w:r>
              <w:t>Зарубежный опыт страхования остановки производства в животноводстве</w:t>
            </w:r>
          </w:p>
          <w:p w:rsidR="00191BF7" w:rsidRDefault="00191BF7" w:rsidP="00191BF7">
            <w:pPr>
              <w:pStyle w:val="af4"/>
              <w:spacing w:after="0"/>
            </w:pPr>
            <w:r>
              <w:t>Методики определения существенных условий договора страхования рисков растениеводства</w:t>
            </w:r>
          </w:p>
        </w:tc>
        <w:tc>
          <w:tcPr>
            <w:tcW w:w="2889" w:type="dxa"/>
          </w:tcPr>
          <w:p w:rsidR="00191BF7" w:rsidRDefault="00191BF7" w:rsidP="00191BF7">
            <w:pPr>
              <w:pStyle w:val="af4"/>
              <w:spacing w:after="0"/>
            </w:pPr>
            <w:r>
              <w:t>Изучение научной литературы и публикаций периодических изданий</w:t>
            </w:r>
          </w:p>
          <w:p w:rsidR="00191BF7" w:rsidRDefault="00191BF7" w:rsidP="00191BF7">
            <w:pPr>
              <w:pStyle w:val="af4"/>
              <w:spacing w:after="0"/>
            </w:pPr>
            <w:r>
              <w:t>Изучение законодательства РФ о государственных программах поддержки сельского хозяйства</w:t>
            </w:r>
          </w:p>
        </w:tc>
      </w:tr>
      <w:tr w:rsidR="00191BF7" w:rsidTr="00191BF7">
        <w:trPr>
          <w:trHeight w:val="2275"/>
        </w:trPr>
        <w:tc>
          <w:tcPr>
            <w:tcW w:w="2918" w:type="dxa"/>
          </w:tcPr>
          <w:p w:rsidR="00191BF7" w:rsidRDefault="00191BF7" w:rsidP="00191BF7">
            <w:pPr>
              <w:pStyle w:val="af4"/>
              <w:spacing w:after="0"/>
            </w:pPr>
            <w:r>
              <w:t>Тема 6 Транспортное страхование: соотношение видов страхования и страховых продуктов</w:t>
            </w:r>
          </w:p>
          <w:p w:rsidR="00191BF7" w:rsidRDefault="00191BF7" w:rsidP="00191BF7">
            <w:pPr>
              <w:pStyle w:val="af4"/>
              <w:spacing w:after="0"/>
            </w:pPr>
          </w:p>
          <w:p w:rsidR="00191BF7" w:rsidRDefault="00191BF7" w:rsidP="00191BF7">
            <w:pPr>
              <w:pStyle w:val="af4"/>
              <w:spacing w:after="0"/>
            </w:pPr>
          </w:p>
          <w:p w:rsidR="00191BF7" w:rsidRDefault="00191BF7" w:rsidP="00191BF7">
            <w:pPr>
              <w:pStyle w:val="af4"/>
              <w:spacing w:after="0"/>
            </w:pPr>
          </w:p>
          <w:p w:rsidR="00191BF7" w:rsidRDefault="00191BF7" w:rsidP="00191BF7">
            <w:pPr>
              <w:pStyle w:val="af4"/>
              <w:spacing w:after="0"/>
            </w:pPr>
          </w:p>
        </w:tc>
        <w:tc>
          <w:tcPr>
            <w:tcW w:w="3827" w:type="dxa"/>
          </w:tcPr>
          <w:p w:rsidR="00191BF7" w:rsidRDefault="00191BF7" w:rsidP="00191BF7">
            <w:pPr>
              <w:pStyle w:val="af4"/>
              <w:spacing w:after="0"/>
            </w:pPr>
            <w:r>
              <w:t>Особенности страхования грузов, перевозимых железнодорожным и автотранспортом</w:t>
            </w:r>
          </w:p>
          <w:p w:rsidR="00191BF7" w:rsidRDefault="00191BF7" w:rsidP="00191BF7">
            <w:pPr>
              <w:pStyle w:val="af4"/>
              <w:spacing w:after="0"/>
            </w:pPr>
            <w:r>
              <w:t>Перспективы создания собственной инфраструктуры для оказания услуг в сфере урегулирования страховых случае в морском страховании</w:t>
            </w:r>
          </w:p>
        </w:tc>
        <w:tc>
          <w:tcPr>
            <w:tcW w:w="2889" w:type="dxa"/>
          </w:tcPr>
          <w:p w:rsidR="00191BF7" w:rsidRDefault="00191BF7" w:rsidP="00191BF7">
            <w:pPr>
              <w:pStyle w:val="af4"/>
              <w:spacing w:after="0"/>
            </w:pPr>
            <w:r>
              <w:t>Изучение научной литературы и публикаций периодических изданий</w:t>
            </w:r>
          </w:p>
          <w:p w:rsidR="00191BF7" w:rsidRDefault="00191BF7" w:rsidP="00191BF7">
            <w:pPr>
              <w:pStyle w:val="af4"/>
              <w:spacing w:after="0"/>
            </w:pPr>
            <w:r>
              <w:t>Изучение международного законодательства о перевозках ж/д транспортом, автомобильным и морским транспортом</w:t>
            </w:r>
          </w:p>
        </w:tc>
      </w:tr>
      <w:tr w:rsidR="00191BF7" w:rsidTr="00191BF7">
        <w:trPr>
          <w:trHeight w:val="2261"/>
        </w:trPr>
        <w:tc>
          <w:tcPr>
            <w:tcW w:w="2918" w:type="dxa"/>
          </w:tcPr>
          <w:p w:rsidR="00191BF7" w:rsidRDefault="00191BF7" w:rsidP="00191BF7">
            <w:pPr>
              <w:pStyle w:val="af4"/>
              <w:spacing w:after="0"/>
            </w:pPr>
            <w:r>
              <w:t>Тема 7 Линейка страховых продуктов в обязательном и добровольном страховании ответственности</w:t>
            </w:r>
          </w:p>
          <w:p w:rsidR="00191BF7" w:rsidRDefault="00191BF7" w:rsidP="00191BF7">
            <w:pPr>
              <w:pStyle w:val="af4"/>
              <w:spacing w:after="0"/>
            </w:pPr>
          </w:p>
          <w:p w:rsidR="00191BF7" w:rsidRDefault="00191BF7" w:rsidP="00191BF7">
            <w:pPr>
              <w:pStyle w:val="af4"/>
              <w:spacing w:after="0"/>
            </w:pPr>
          </w:p>
          <w:p w:rsidR="00191BF7" w:rsidRDefault="00191BF7" w:rsidP="00191BF7">
            <w:pPr>
              <w:pStyle w:val="af4"/>
              <w:spacing w:after="0"/>
            </w:pPr>
          </w:p>
          <w:p w:rsidR="00191BF7" w:rsidRDefault="00191BF7" w:rsidP="00191BF7">
            <w:pPr>
              <w:pStyle w:val="af4"/>
              <w:spacing w:after="0"/>
            </w:pPr>
          </w:p>
        </w:tc>
        <w:tc>
          <w:tcPr>
            <w:tcW w:w="3827" w:type="dxa"/>
          </w:tcPr>
          <w:p w:rsidR="00191BF7" w:rsidRDefault="00191BF7" w:rsidP="00191BF7">
            <w:pPr>
              <w:pStyle w:val="af4"/>
              <w:spacing w:after="0"/>
            </w:pPr>
            <w:r>
              <w:t>Соотношение обязательных и добровольных видов страхования ответственности</w:t>
            </w:r>
          </w:p>
          <w:p w:rsidR="00191BF7" w:rsidRDefault="00191BF7" w:rsidP="00191BF7">
            <w:pPr>
              <w:pStyle w:val="af4"/>
              <w:spacing w:after="0"/>
            </w:pPr>
            <w:r>
              <w:t>Перспективы введения вмененного страхования профессиональной ответственности медицинских работников в РФ</w:t>
            </w:r>
          </w:p>
          <w:p w:rsidR="00191BF7" w:rsidRDefault="00191BF7" w:rsidP="00191BF7">
            <w:pPr>
              <w:pStyle w:val="af4"/>
              <w:spacing w:after="0"/>
            </w:pPr>
            <w:r>
              <w:t>Либерализация тарифной политики в ОСАГО</w:t>
            </w:r>
          </w:p>
        </w:tc>
        <w:tc>
          <w:tcPr>
            <w:tcW w:w="2889" w:type="dxa"/>
          </w:tcPr>
          <w:p w:rsidR="00191BF7" w:rsidRDefault="00191BF7" w:rsidP="00191BF7">
            <w:pPr>
              <w:pStyle w:val="af4"/>
              <w:spacing w:after="0"/>
            </w:pPr>
            <w:r>
              <w:t>Изучение научной литературы и публикаций периодических изданий</w:t>
            </w:r>
          </w:p>
          <w:p w:rsidR="00191BF7" w:rsidRDefault="00191BF7" w:rsidP="00191BF7">
            <w:pPr>
              <w:pStyle w:val="af4"/>
              <w:spacing w:after="0"/>
            </w:pPr>
            <w:r>
              <w:t>Изучение законодательства об обязательном страховании ответственности</w:t>
            </w:r>
          </w:p>
          <w:p w:rsidR="00191BF7" w:rsidRDefault="00191BF7" w:rsidP="00191BF7">
            <w:pPr>
              <w:pStyle w:val="af4"/>
              <w:spacing w:after="0"/>
            </w:pPr>
            <w:r>
              <w:t>Изучение обзора ЦБ РФ о вмененном страховании</w:t>
            </w:r>
          </w:p>
        </w:tc>
      </w:tr>
      <w:tr w:rsidR="00191BF7" w:rsidTr="00191BF7">
        <w:trPr>
          <w:trHeight w:val="2423"/>
        </w:trPr>
        <w:tc>
          <w:tcPr>
            <w:tcW w:w="2918" w:type="dxa"/>
          </w:tcPr>
          <w:p w:rsidR="00191BF7" w:rsidRDefault="00191BF7" w:rsidP="00191BF7">
            <w:pPr>
              <w:pStyle w:val="af4"/>
              <w:spacing w:after="0"/>
            </w:pPr>
            <w:r>
              <w:lastRenderedPageBreak/>
              <w:t>Тема 8 Страховые продукты в страховании финансовых и предпринимательских рисков</w:t>
            </w:r>
          </w:p>
          <w:p w:rsidR="00191BF7" w:rsidRDefault="00191BF7" w:rsidP="00191BF7">
            <w:pPr>
              <w:pStyle w:val="af4"/>
              <w:spacing w:after="0"/>
            </w:pPr>
          </w:p>
          <w:p w:rsidR="00191BF7" w:rsidRDefault="00191BF7" w:rsidP="00191BF7">
            <w:pPr>
              <w:pStyle w:val="af4"/>
              <w:spacing w:after="0"/>
            </w:pPr>
          </w:p>
          <w:p w:rsidR="00191BF7" w:rsidRDefault="00191BF7" w:rsidP="00191BF7">
            <w:pPr>
              <w:pStyle w:val="af4"/>
              <w:spacing w:after="0"/>
            </w:pPr>
          </w:p>
          <w:p w:rsidR="00191BF7" w:rsidRDefault="00191BF7" w:rsidP="00191BF7">
            <w:pPr>
              <w:pStyle w:val="af4"/>
              <w:spacing w:after="0"/>
            </w:pPr>
          </w:p>
        </w:tc>
        <w:tc>
          <w:tcPr>
            <w:tcW w:w="3827" w:type="dxa"/>
          </w:tcPr>
          <w:p w:rsidR="00191BF7" w:rsidRDefault="00191BF7" w:rsidP="00191BF7">
            <w:pPr>
              <w:pStyle w:val="af4"/>
              <w:spacing w:after="0"/>
            </w:pPr>
            <w:r>
              <w:t>Оценка рисков остановки производства и возможностей расширения страхового покрытия</w:t>
            </w:r>
          </w:p>
          <w:p w:rsidR="00191BF7" w:rsidRDefault="00191BF7" w:rsidP="00191BF7">
            <w:pPr>
              <w:pStyle w:val="af4"/>
              <w:spacing w:after="0"/>
            </w:pPr>
            <w:r>
              <w:t>Страхование рисков эмитентов ценных бумаг</w:t>
            </w:r>
          </w:p>
          <w:p w:rsidR="00191BF7" w:rsidRDefault="00191BF7" w:rsidP="00191BF7">
            <w:pPr>
              <w:pStyle w:val="af4"/>
              <w:spacing w:after="0"/>
            </w:pPr>
            <w:r>
              <w:t>Встроенное страхование и перспективы его развития в РФ</w:t>
            </w:r>
          </w:p>
          <w:p w:rsidR="00191BF7" w:rsidRDefault="00191BF7" w:rsidP="00191BF7">
            <w:pPr>
              <w:pStyle w:val="af4"/>
              <w:spacing w:after="0"/>
            </w:pPr>
            <w:r>
              <w:t xml:space="preserve">Использование инструментов </w:t>
            </w:r>
            <w:proofErr w:type="spellStart"/>
            <w:r>
              <w:t>цифровизации</w:t>
            </w:r>
            <w:proofErr w:type="spellEnd"/>
            <w:r>
              <w:t xml:space="preserve"> для расширения ассортимента страховых продуктов</w:t>
            </w:r>
          </w:p>
        </w:tc>
        <w:tc>
          <w:tcPr>
            <w:tcW w:w="2889" w:type="dxa"/>
          </w:tcPr>
          <w:p w:rsidR="00191BF7" w:rsidRDefault="00191BF7" w:rsidP="00191BF7">
            <w:pPr>
              <w:pStyle w:val="af4"/>
              <w:spacing w:after="0"/>
            </w:pPr>
            <w:r>
              <w:t>Изучение научной литературы и публикаций периодических изданий</w:t>
            </w:r>
          </w:p>
          <w:p w:rsidR="00191BF7" w:rsidRDefault="00191BF7" w:rsidP="00191BF7">
            <w:pPr>
              <w:pStyle w:val="af4"/>
              <w:spacing w:after="0"/>
            </w:pPr>
            <w:r>
              <w:t xml:space="preserve">Изучение законодательства об ограничениях использования инструментов </w:t>
            </w:r>
            <w:proofErr w:type="spellStart"/>
            <w:r>
              <w:t>цифровизации</w:t>
            </w:r>
            <w:proofErr w:type="spellEnd"/>
            <w:r>
              <w:t xml:space="preserve"> в страховых </w:t>
            </w:r>
            <w:proofErr w:type="spellStart"/>
            <w:r>
              <w:t>бизнесс</w:t>
            </w:r>
            <w:proofErr w:type="spellEnd"/>
            <w:r>
              <w:t>-процессах</w:t>
            </w:r>
          </w:p>
          <w:p w:rsidR="00191BF7" w:rsidRPr="00B44A50" w:rsidRDefault="00191BF7" w:rsidP="00191BF7">
            <w:pPr>
              <w:pStyle w:val="af4"/>
              <w:spacing w:after="0"/>
            </w:pPr>
            <w:r>
              <w:t>Подготовка эссе по выбранной теме</w:t>
            </w:r>
          </w:p>
        </w:tc>
      </w:tr>
      <w:tr w:rsidR="00191BF7" w:rsidTr="00191BF7">
        <w:trPr>
          <w:trHeight w:val="2194"/>
        </w:trPr>
        <w:tc>
          <w:tcPr>
            <w:tcW w:w="2918" w:type="dxa"/>
          </w:tcPr>
          <w:p w:rsidR="00191BF7" w:rsidRDefault="00191BF7" w:rsidP="00191BF7">
            <w:pPr>
              <w:pStyle w:val="af4"/>
              <w:spacing w:after="0"/>
            </w:pPr>
            <w:r>
              <w:t>Тема 9 Страховые продукты в сфере страхования жизни и здоровья</w:t>
            </w:r>
          </w:p>
          <w:p w:rsidR="00191BF7" w:rsidRDefault="00191BF7" w:rsidP="00191BF7">
            <w:pPr>
              <w:pStyle w:val="af4"/>
              <w:spacing w:after="0"/>
            </w:pPr>
          </w:p>
        </w:tc>
        <w:tc>
          <w:tcPr>
            <w:tcW w:w="3827" w:type="dxa"/>
          </w:tcPr>
          <w:p w:rsidR="00191BF7" w:rsidRDefault="00191BF7" w:rsidP="00191BF7">
            <w:pPr>
              <w:pStyle w:val="af4"/>
              <w:spacing w:after="0"/>
            </w:pPr>
            <w:r>
              <w:t>Перспективы создания комплексного страхового продукта по защите здоровья граждан на базе ОМС и ДМС</w:t>
            </w:r>
          </w:p>
          <w:p w:rsidR="00191BF7" w:rsidRDefault="00191BF7" w:rsidP="00191BF7">
            <w:pPr>
              <w:pStyle w:val="af4"/>
              <w:spacing w:after="0"/>
            </w:pPr>
            <w:r>
              <w:t>Реализация принципов устойчивого развития в страховании жизни и здоровья</w:t>
            </w:r>
          </w:p>
          <w:p w:rsidR="00191BF7" w:rsidRDefault="00191BF7" w:rsidP="00191BF7">
            <w:pPr>
              <w:pStyle w:val="af4"/>
              <w:spacing w:after="0"/>
            </w:pPr>
            <w:r>
              <w:t xml:space="preserve">Комплексный </w:t>
            </w:r>
            <w:proofErr w:type="spellStart"/>
            <w:r>
              <w:t>андеррайтинг</w:t>
            </w:r>
            <w:proofErr w:type="spellEnd"/>
            <w:r>
              <w:t xml:space="preserve"> рисков жизни и здоровья для создания сбалансированного страхового портфеля</w:t>
            </w:r>
          </w:p>
          <w:p w:rsidR="00191BF7" w:rsidRDefault="00191BF7" w:rsidP="00191BF7">
            <w:pPr>
              <w:pStyle w:val="af4"/>
              <w:spacing w:after="0"/>
            </w:pPr>
          </w:p>
        </w:tc>
        <w:tc>
          <w:tcPr>
            <w:tcW w:w="2889" w:type="dxa"/>
          </w:tcPr>
          <w:p w:rsidR="00191BF7" w:rsidRDefault="00191BF7" w:rsidP="00191BF7">
            <w:pPr>
              <w:pStyle w:val="af4"/>
              <w:spacing w:after="0"/>
            </w:pPr>
            <w:r>
              <w:t>Изучение научной литературы и публикаций периодических изданий</w:t>
            </w:r>
          </w:p>
          <w:p w:rsidR="00191BF7" w:rsidRDefault="00191BF7" w:rsidP="00191BF7">
            <w:pPr>
              <w:pStyle w:val="af4"/>
              <w:spacing w:after="0"/>
            </w:pPr>
            <w:r>
              <w:t>Изучение законодательства об инвестиционном страховании.</w:t>
            </w:r>
          </w:p>
          <w:p w:rsidR="00191BF7" w:rsidRDefault="00191BF7" w:rsidP="00191BF7">
            <w:pPr>
              <w:pStyle w:val="af4"/>
              <w:spacing w:after="0"/>
            </w:pPr>
            <w:r>
              <w:t xml:space="preserve">Формирование справочника о налоговых льготах по долгосрочному страхованию жизни и пенсий </w:t>
            </w:r>
          </w:p>
        </w:tc>
      </w:tr>
    </w:tbl>
    <w:p w:rsidR="00191BF7" w:rsidRDefault="00191BF7" w:rsidP="00191B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1BF7" w:rsidRDefault="00191BF7" w:rsidP="00191BF7">
      <w:pPr>
        <w:pStyle w:val="2"/>
        <w:spacing w:line="23" w:lineRule="atLeast"/>
        <w:jc w:val="both"/>
      </w:pPr>
      <w:bookmarkStart w:id="49" w:name="_Toc100696016"/>
      <w:bookmarkStart w:id="50" w:name="_Toc90243424"/>
      <w:r>
        <w:rPr>
          <w:rFonts w:ascii="Times New Roman" w:hAnsi="Times New Roman"/>
          <w:b/>
          <w:bCs/>
          <w:color w:val="000000"/>
          <w:sz w:val="28"/>
          <w:szCs w:val="28"/>
        </w:rPr>
        <w:t>6.2 Перечень вопросов, заданий, тем для подготовки к текущему контролю</w:t>
      </w:r>
      <w:bookmarkEnd w:id="49"/>
      <w:bookmarkEnd w:id="50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191BF7" w:rsidRDefault="00191BF7" w:rsidP="00191BF7">
      <w:pPr>
        <w:pStyle w:val="af4"/>
        <w:spacing w:before="280" w:after="280"/>
        <w:ind w:firstLine="720"/>
        <w:jc w:val="center"/>
      </w:pPr>
      <w:r>
        <w:rPr>
          <w:i/>
          <w:iCs/>
          <w:kern w:val="2"/>
          <w:sz w:val="28"/>
          <w:szCs w:val="28"/>
        </w:rPr>
        <w:t>Примерные темы для Курсового проекта</w:t>
      </w:r>
    </w:p>
    <w:p w:rsidR="00191BF7" w:rsidRPr="00A7119C" w:rsidRDefault="00191BF7" w:rsidP="00191BF7">
      <w:pPr>
        <w:pStyle w:val="af4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A7119C">
        <w:rPr>
          <w:sz w:val="28"/>
          <w:szCs w:val="28"/>
        </w:rPr>
        <w:t>Перспективы развития цифрового страхования в бизнес-процессах управления страховым продуктом</w:t>
      </w:r>
    </w:p>
    <w:p w:rsidR="00191BF7" w:rsidRPr="00A7119C" w:rsidRDefault="00191BF7" w:rsidP="00191BF7">
      <w:pPr>
        <w:pStyle w:val="af4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Направления</w:t>
      </w:r>
      <w:r w:rsidRPr="00A7119C">
        <w:rPr>
          <w:sz w:val="28"/>
          <w:szCs w:val="28"/>
        </w:rPr>
        <w:t xml:space="preserve"> взаимодействия бизнес-направлений страховщика и его функций</w:t>
      </w:r>
    </w:p>
    <w:p w:rsidR="00191BF7" w:rsidRPr="00A7119C" w:rsidRDefault="00191BF7" w:rsidP="00191BF7">
      <w:pPr>
        <w:pStyle w:val="af4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A7119C">
        <w:rPr>
          <w:bCs/>
          <w:sz w:val="28"/>
          <w:szCs w:val="28"/>
        </w:rPr>
        <w:t>Оценка уровня аналитической зрелости лидеров страхового рынка РФ в бизнес-процессе продвижения страхового продукта</w:t>
      </w:r>
    </w:p>
    <w:p w:rsidR="00191BF7" w:rsidRPr="00A7119C" w:rsidRDefault="00191BF7" w:rsidP="00191BF7">
      <w:pPr>
        <w:pStyle w:val="af4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A7119C">
        <w:rPr>
          <w:rFonts w:eastAsia="Calibri"/>
          <w:sz w:val="28"/>
          <w:szCs w:val="28"/>
        </w:rPr>
        <w:t>Методы защиты прав потребителя в накопительном и инвестиционном страховании жизни</w:t>
      </w:r>
    </w:p>
    <w:p w:rsidR="00191BF7" w:rsidRPr="00A7119C" w:rsidRDefault="00191BF7" w:rsidP="00191BF7">
      <w:pPr>
        <w:pStyle w:val="af4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A7119C">
        <w:rPr>
          <w:sz w:val="28"/>
          <w:szCs w:val="28"/>
        </w:rPr>
        <w:t>Проблемы повышения культуры сервиса в страховом бизнесе</w:t>
      </w:r>
    </w:p>
    <w:p w:rsidR="00191BF7" w:rsidRPr="00A7119C" w:rsidRDefault="00191BF7" w:rsidP="00191BF7">
      <w:pPr>
        <w:pStyle w:val="af4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A7119C">
        <w:rPr>
          <w:sz w:val="28"/>
          <w:szCs w:val="28"/>
        </w:rPr>
        <w:t>Методы классификации клиентской среды для целей совершенствования ассортимента страховых услуг</w:t>
      </w:r>
    </w:p>
    <w:p w:rsidR="00191BF7" w:rsidRPr="00A7119C" w:rsidRDefault="00191BF7" w:rsidP="00191BF7">
      <w:pPr>
        <w:pStyle w:val="af4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A7119C">
        <w:rPr>
          <w:sz w:val="28"/>
          <w:szCs w:val="28"/>
        </w:rPr>
        <w:t>Анализ качества и эффективности мобильных приложений лидеров страхового рынка РФ</w:t>
      </w:r>
    </w:p>
    <w:p w:rsidR="00191BF7" w:rsidRPr="00A7119C" w:rsidRDefault="00191BF7" w:rsidP="00191BF7">
      <w:pPr>
        <w:pStyle w:val="af4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A7119C">
        <w:rPr>
          <w:sz w:val="28"/>
          <w:szCs w:val="28"/>
        </w:rPr>
        <w:t>Сравнительный анализ вертикальной и горизонтальной моделей продуктовой линейки страховщика</w:t>
      </w:r>
    </w:p>
    <w:p w:rsidR="00191BF7" w:rsidRPr="00A7119C" w:rsidRDefault="00191BF7" w:rsidP="00191BF7">
      <w:pPr>
        <w:pStyle w:val="af4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A7119C">
        <w:rPr>
          <w:sz w:val="28"/>
          <w:szCs w:val="28"/>
        </w:rPr>
        <w:lastRenderedPageBreak/>
        <w:t>Избыточная страховая защита: направления балансирования интересов страхователя и страховщика</w:t>
      </w:r>
    </w:p>
    <w:p w:rsidR="00191BF7" w:rsidRPr="00A7119C" w:rsidRDefault="00191BF7" w:rsidP="00191BF7">
      <w:pPr>
        <w:pStyle w:val="af4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A7119C">
        <w:rPr>
          <w:sz w:val="28"/>
          <w:szCs w:val="28"/>
        </w:rPr>
        <w:t>Влияние онлайн регулирования страховых претензий на развитие страхового бизнеса</w:t>
      </w:r>
    </w:p>
    <w:p w:rsidR="00191BF7" w:rsidRPr="00A7119C" w:rsidRDefault="00191BF7" w:rsidP="00191BF7">
      <w:pPr>
        <w:pStyle w:val="af4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A7119C">
        <w:rPr>
          <w:sz w:val="28"/>
          <w:szCs w:val="28"/>
        </w:rPr>
        <w:t>Создание и продвижение инновационных продуктов в страховании имущественных интересов граждан</w:t>
      </w:r>
    </w:p>
    <w:p w:rsidR="00191BF7" w:rsidRPr="00A7119C" w:rsidRDefault="00191BF7" w:rsidP="00191BF7">
      <w:pPr>
        <w:pStyle w:val="af4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A7119C">
        <w:rPr>
          <w:sz w:val="28"/>
          <w:szCs w:val="28"/>
        </w:rPr>
        <w:t>Оценка эффективности государственных программ финансирования расходов на страхование сельскохозяйственного производства</w:t>
      </w:r>
    </w:p>
    <w:p w:rsidR="00191BF7" w:rsidRPr="00A7119C" w:rsidRDefault="00191BF7" w:rsidP="00191BF7">
      <w:pPr>
        <w:pStyle w:val="af4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A7119C">
        <w:rPr>
          <w:sz w:val="28"/>
          <w:szCs w:val="28"/>
        </w:rPr>
        <w:t>Оценка конкурентоспособности взаимного страхования в сфере сельскохозяйственного производства</w:t>
      </w:r>
    </w:p>
    <w:p w:rsidR="00191BF7" w:rsidRPr="00A7119C" w:rsidRDefault="00191BF7" w:rsidP="00191BF7">
      <w:pPr>
        <w:pStyle w:val="af4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A7119C">
        <w:rPr>
          <w:bCs/>
          <w:sz w:val="28"/>
          <w:szCs w:val="28"/>
        </w:rPr>
        <w:t>Онлайновое страхование: проблемы и перспективы</w:t>
      </w:r>
    </w:p>
    <w:p w:rsidR="00191BF7" w:rsidRPr="00A7119C" w:rsidRDefault="00191BF7" w:rsidP="00191BF7">
      <w:pPr>
        <w:pStyle w:val="af4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A7119C">
        <w:rPr>
          <w:sz w:val="28"/>
          <w:szCs w:val="28"/>
        </w:rPr>
        <w:t>Перспективы создания комплексных программ защиты рисков транспортировки при освоении Северного морского пути</w:t>
      </w:r>
    </w:p>
    <w:p w:rsidR="00191BF7" w:rsidRPr="00A7119C" w:rsidRDefault="00191BF7" w:rsidP="00191BF7">
      <w:pPr>
        <w:pStyle w:val="af4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A7119C">
        <w:rPr>
          <w:bCs/>
          <w:sz w:val="28"/>
          <w:szCs w:val="28"/>
        </w:rPr>
        <w:t xml:space="preserve">Влияние </w:t>
      </w:r>
      <w:proofErr w:type="spellStart"/>
      <w:r w:rsidRPr="00A7119C">
        <w:rPr>
          <w:bCs/>
          <w:sz w:val="28"/>
          <w:szCs w:val="28"/>
          <w:lang w:val="en-US"/>
        </w:rPr>
        <w:t>Insurtech</w:t>
      </w:r>
      <w:proofErr w:type="spellEnd"/>
      <w:r w:rsidRPr="00A7119C">
        <w:rPr>
          <w:bCs/>
          <w:sz w:val="28"/>
          <w:szCs w:val="28"/>
        </w:rPr>
        <w:t xml:space="preserve"> на </w:t>
      </w:r>
      <w:r>
        <w:rPr>
          <w:bCs/>
          <w:sz w:val="28"/>
          <w:szCs w:val="28"/>
        </w:rPr>
        <w:t xml:space="preserve">развитие </w:t>
      </w:r>
      <w:r w:rsidRPr="00A7119C">
        <w:rPr>
          <w:bCs/>
          <w:sz w:val="28"/>
          <w:szCs w:val="28"/>
        </w:rPr>
        <w:t>страхов</w:t>
      </w:r>
      <w:r>
        <w:rPr>
          <w:bCs/>
          <w:sz w:val="28"/>
          <w:szCs w:val="28"/>
        </w:rPr>
        <w:t>ой</w:t>
      </w:r>
      <w:r w:rsidRPr="00A7119C">
        <w:rPr>
          <w:bCs/>
          <w:sz w:val="28"/>
          <w:szCs w:val="28"/>
        </w:rPr>
        <w:t xml:space="preserve"> деятельност</w:t>
      </w:r>
      <w:r>
        <w:rPr>
          <w:bCs/>
          <w:sz w:val="28"/>
          <w:szCs w:val="28"/>
        </w:rPr>
        <w:t>и</w:t>
      </w:r>
    </w:p>
    <w:p w:rsidR="00191BF7" w:rsidRPr="00A7119C" w:rsidRDefault="00191BF7" w:rsidP="00191BF7">
      <w:pPr>
        <w:pStyle w:val="af4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A7119C">
        <w:rPr>
          <w:sz w:val="28"/>
          <w:szCs w:val="28"/>
        </w:rPr>
        <w:t>Проблемы и возможности продвижения обязательного страхования профессиональной ответственности медицинского персонала</w:t>
      </w:r>
    </w:p>
    <w:p w:rsidR="00191BF7" w:rsidRPr="00A7119C" w:rsidRDefault="00191BF7" w:rsidP="00191BF7">
      <w:pPr>
        <w:pStyle w:val="af4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A7119C">
        <w:rPr>
          <w:sz w:val="28"/>
          <w:szCs w:val="28"/>
        </w:rPr>
        <w:t xml:space="preserve">Оценка рисков неполучения дохода в сфере </w:t>
      </w:r>
      <w:proofErr w:type="spellStart"/>
      <w:r w:rsidRPr="00A7119C">
        <w:rPr>
          <w:sz w:val="28"/>
          <w:szCs w:val="28"/>
        </w:rPr>
        <w:t>самозанятости</w:t>
      </w:r>
      <w:proofErr w:type="spellEnd"/>
      <w:r w:rsidRPr="00A7119C">
        <w:rPr>
          <w:sz w:val="28"/>
          <w:szCs w:val="28"/>
        </w:rPr>
        <w:t xml:space="preserve"> и возможности их страхования</w:t>
      </w:r>
    </w:p>
    <w:p w:rsidR="00191BF7" w:rsidRPr="00A7119C" w:rsidRDefault="00191BF7" w:rsidP="00191BF7">
      <w:pPr>
        <w:pStyle w:val="af4"/>
        <w:numPr>
          <w:ilvl w:val="0"/>
          <w:numId w:val="1"/>
        </w:numPr>
        <w:tabs>
          <w:tab w:val="left" w:pos="426"/>
        </w:tabs>
        <w:spacing w:after="0"/>
        <w:ind w:left="0" w:firstLine="0"/>
        <w:jc w:val="both"/>
        <w:rPr>
          <w:sz w:val="28"/>
          <w:szCs w:val="28"/>
        </w:rPr>
      </w:pPr>
      <w:r w:rsidRPr="00A7119C">
        <w:rPr>
          <w:sz w:val="28"/>
          <w:szCs w:val="28"/>
        </w:rPr>
        <w:t>Реализация принципов </w:t>
      </w:r>
      <w:proofErr w:type="gramStart"/>
      <w:r w:rsidRPr="00A7119C">
        <w:rPr>
          <w:sz w:val="28"/>
          <w:szCs w:val="28"/>
          <w:lang w:val="en-US"/>
        </w:rPr>
        <w:t>ESG</w:t>
      </w:r>
      <w:r w:rsidRPr="00A7119C">
        <w:rPr>
          <w:sz w:val="28"/>
          <w:szCs w:val="28"/>
        </w:rPr>
        <w:t xml:space="preserve">  в</w:t>
      </w:r>
      <w:proofErr w:type="gramEnd"/>
      <w:r w:rsidRPr="00A7119C">
        <w:rPr>
          <w:sz w:val="28"/>
          <w:szCs w:val="28"/>
        </w:rPr>
        <w:t xml:space="preserve"> долгосрочном накопительном страховании жизни</w:t>
      </w:r>
    </w:p>
    <w:p w:rsidR="00191BF7" w:rsidRDefault="00191BF7" w:rsidP="00191BF7">
      <w:pPr>
        <w:pStyle w:val="1"/>
        <w:spacing w:before="0"/>
        <w:ind w:firstLine="0"/>
      </w:pPr>
      <w:bookmarkStart w:id="51" w:name="_Toc100696017"/>
      <w:r>
        <w:rPr>
          <w:rStyle w:val="a7"/>
          <w:rFonts w:ascii="Times New Roman" w:eastAsia="Calibri" w:hAnsi="Times New Roman"/>
          <w:color w:val="000000"/>
        </w:rPr>
        <w:t>7. Фонд оценочных средств для проведения промежуточной аттестации обучающихся по дисциплине.</w:t>
      </w:r>
      <w:bookmarkEnd w:id="51"/>
    </w:p>
    <w:p w:rsidR="00191BF7" w:rsidRDefault="00191BF7" w:rsidP="00191BF7">
      <w:pPr>
        <w:spacing w:line="23" w:lineRule="atLeast"/>
        <w:ind w:firstLine="709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дисциплине».</w:t>
      </w:r>
    </w:p>
    <w:p w:rsidR="00191BF7" w:rsidRDefault="00191BF7" w:rsidP="00191BF7">
      <w:pPr>
        <w:spacing w:line="23" w:lineRule="atLeast"/>
        <w:ind w:firstLine="709"/>
        <w:jc w:val="right"/>
      </w:pPr>
      <w:r>
        <w:rPr>
          <w:rFonts w:ascii="Times New Roman" w:hAnsi="Times New Roman" w:cs="Times New Roman"/>
          <w:bCs/>
          <w:sz w:val="24"/>
          <w:szCs w:val="24"/>
        </w:rPr>
        <w:t>Таблица 6</w:t>
      </w:r>
    </w:p>
    <w:tbl>
      <w:tblPr>
        <w:tblStyle w:val="211"/>
        <w:tblW w:w="9339" w:type="dxa"/>
        <w:tblLayout w:type="fixed"/>
        <w:tblLook w:val="04A0" w:firstRow="1" w:lastRow="0" w:firstColumn="1" w:lastColumn="0" w:noHBand="0" w:noVBand="1"/>
      </w:tblPr>
      <w:tblGrid>
        <w:gridCol w:w="1838"/>
        <w:gridCol w:w="1844"/>
        <w:gridCol w:w="1710"/>
        <w:gridCol w:w="3947"/>
      </w:tblGrid>
      <w:tr w:rsidR="00191BF7" w:rsidTr="00191BF7">
        <w:tc>
          <w:tcPr>
            <w:tcW w:w="1838" w:type="dxa"/>
          </w:tcPr>
          <w:p w:rsidR="00191BF7" w:rsidRDefault="00191BF7" w:rsidP="00191BF7">
            <w:pPr>
              <w:pStyle w:val="af4"/>
              <w:spacing w:after="280"/>
              <w:rPr>
                <w:bCs/>
              </w:rPr>
            </w:pPr>
            <w:r>
              <w:rPr>
                <w:bCs/>
              </w:rPr>
              <w:t>Наименование компетенции</w:t>
            </w:r>
          </w:p>
          <w:p w:rsidR="00191BF7" w:rsidRDefault="00191BF7" w:rsidP="00191BF7">
            <w:pPr>
              <w:pStyle w:val="af4"/>
              <w:spacing w:before="280" w:after="0"/>
              <w:rPr>
                <w:bCs/>
              </w:rPr>
            </w:pPr>
          </w:p>
        </w:tc>
        <w:tc>
          <w:tcPr>
            <w:tcW w:w="1844" w:type="dxa"/>
          </w:tcPr>
          <w:p w:rsidR="00191BF7" w:rsidRDefault="00191BF7" w:rsidP="00191BF7">
            <w:pPr>
              <w:pStyle w:val="af4"/>
              <w:spacing w:after="0"/>
              <w:rPr>
                <w:bCs/>
              </w:rPr>
            </w:pPr>
            <w:r>
              <w:rPr>
                <w:bCs/>
              </w:rPr>
              <w:t>Индикаторы достижения компетенции</w:t>
            </w:r>
          </w:p>
        </w:tc>
        <w:tc>
          <w:tcPr>
            <w:tcW w:w="1710" w:type="dxa"/>
          </w:tcPr>
          <w:p w:rsidR="00191BF7" w:rsidRDefault="00191BF7" w:rsidP="00191BF7">
            <w:pPr>
              <w:pStyle w:val="af4"/>
              <w:spacing w:after="0"/>
              <w:rPr>
                <w:bCs/>
              </w:rPr>
            </w:pPr>
            <w:r>
              <w:rPr>
                <w:bCs/>
              </w:rPr>
              <w:t>Результаты обучения(умения, знания), соотнесенные с индикаторами достижения компетенции</w:t>
            </w:r>
          </w:p>
        </w:tc>
        <w:tc>
          <w:tcPr>
            <w:tcW w:w="3947" w:type="dxa"/>
          </w:tcPr>
          <w:p w:rsidR="00191BF7" w:rsidRDefault="00191BF7" w:rsidP="00191BF7">
            <w:pPr>
              <w:pStyle w:val="af4"/>
              <w:spacing w:after="0"/>
              <w:rPr>
                <w:bCs/>
              </w:rPr>
            </w:pPr>
            <w:r>
              <w:rPr>
                <w:bCs/>
              </w:rPr>
              <w:t>Типовые контрольные задания</w:t>
            </w:r>
          </w:p>
        </w:tc>
      </w:tr>
      <w:tr w:rsidR="000B7CE6" w:rsidTr="000B7CE6">
        <w:trPr>
          <w:trHeight w:val="973"/>
        </w:trPr>
        <w:tc>
          <w:tcPr>
            <w:tcW w:w="1838" w:type="dxa"/>
            <w:vMerge w:val="restart"/>
          </w:tcPr>
          <w:p w:rsidR="000B7CE6" w:rsidRDefault="000B7CE6" w:rsidP="00191BF7">
            <w:pPr>
              <w:pStyle w:val="af4"/>
              <w:spacing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УК-10</w:t>
            </w:r>
          </w:p>
          <w:p w:rsidR="000B7CE6" w:rsidRDefault="000B7CE6" w:rsidP="005101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системный подход для решения поставленных задач</w:t>
            </w:r>
          </w:p>
          <w:p w:rsidR="000B7CE6" w:rsidRDefault="000B7CE6" w:rsidP="00191BF7">
            <w:pPr>
              <w:pStyle w:val="af4"/>
              <w:spacing w:beforeAutospacing="0" w:after="0" w:afterAutospacing="0"/>
              <w:rPr>
                <w:b/>
                <w:bCs/>
              </w:rPr>
            </w:pPr>
          </w:p>
          <w:p w:rsidR="000B7CE6" w:rsidRDefault="000B7CE6" w:rsidP="00191BF7">
            <w:pPr>
              <w:pStyle w:val="af4"/>
              <w:spacing w:beforeAutospacing="0" w:after="0" w:afterAutospacing="0"/>
              <w:rPr>
                <w:b/>
                <w:bCs/>
              </w:rPr>
            </w:pPr>
          </w:p>
          <w:p w:rsidR="000B7CE6" w:rsidRDefault="000B7CE6" w:rsidP="00191BF7">
            <w:pPr>
              <w:pStyle w:val="af4"/>
              <w:spacing w:beforeAutospacing="0" w:after="0" w:afterAutospacing="0"/>
              <w:rPr>
                <w:b/>
                <w:bCs/>
              </w:rPr>
            </w:pPr>
          </w:p>
          <w:p w:rsidR="000B7CE6" w:rsidRDefault="000B7CE6" w:rsidP="00191BF7">
            <w:pPr>
              <w:pStyle w:val="af4"/>
              <w:spacing w:beforeAutospacing="0" w:after="0" w:afterAutospacing="0"/>
              <w:rPr>
                <w:b/>
                <w:bCs/>
              </w:rPr>
            </w:pPr>
          </w:p>
          <w:p w:rsidR="000B7CE6" w:rsidRDefault="000B7CE6" w:rsidP="00191BF7">
            <w:pPr>
              <w:pStyle w:val="af4"/>
              <w:spacing w:beforeAutospacing="0" w:after="0" w:afterAutospacing="0"/>
              <w:rPr>
                <w:b/>
                <w:bCs/>
              </w:rPr>
            </w:pPr>
          </w:p>
          <w:p w:rsidR="000B7CE6" w:rsidRDefault="000B7CE6" w:rsidP="00191BF7">
            <w:pPr>
              <w:pStyle w:val="af4"/>
              <w:spacing w:before="280" w:after="0"/>
              <w:rPr>
                <w:bCs/>
              </w:rPr>
            </w:pPr>
          </w:p>
        </w:tc>
        <w:tc>
          <w:tcPr>
            <w:tcW w:w="1844" w:type="dxa"/>
          </w:tcPr>
          <w:p w:rsidR="00030995" w:rsidRDefault="00030995" w:rsidP="00030995">
            <w:pPr>
              <w:pStyle w:val="af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1.Четко описывать состав и структуру данных и информации, грамотно реализовать процессы их сбора, обработки и интерпретации</w:t>
            </w:r>
          </w:p>
          <w:p w:rsidR="000B7CE6" w:rsidRDefault="000B7CE6" w:rsidP="00191BF7">
            <w:pPr>
              <w:pStyle w:val="af4"/>
              <w:spacing w:after="0"/>
            </w:pPr>
          </w:p>
          <w:p w:rsidR="000B7CE6" w:rsidRDefault="000B7CE6" w:rsidP="00191BF7">
            <w:pPr>
              <w:pStyle w:val="af4"/>
              <w:spacing w:after="0"/>
            </w:pPr>
          </w:p>
        </w:tc>
        <w:tc>
          <w:tcPr>
            <w:tcW w:w="1710" w:type="dxa"/>
          </w:tcPr>
          <w:p w:rsidR="00D15420" w:rsidRDefault="00D15420" w:rsidP="00D1542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Знать –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признаки 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приемы сбора данных и информации с целью их обработки и интерпретации</w:t>
            </w:r>
          </w:p>
          <w:p w:rsidR="000B7CE6" w:rsidRDefault="00D15420" w:rsidP="00D15420">
            <w:pPr>
              <w:pStyle w:val="af4"/>
              <w:spacing w:after="280"/>
              <w:rPr>
                <w:b/>
                <w:bCs/>
              </w:rPr>
            </w:pPr>
            <w:r w:rsidRPr="00CB7F83">
              <w:rPr>
                <w:b/>
              </w:rPr>
              <w:t>Уметь</w:t>
            </w:r>
            <w:r>
              <w:t xml:space="preserve"> – применить на </w:t>
            </w:r>
            <w:r>
              <w:lastRenderedPageBreak/>
              <w:t>практике приемы организации процессов сбора информации и данных, описывать их состав и структуру, обрабатывать массивы информации и интерпретировать в соответствии с поставленной задачей создания страховых продуктов</w:t>
            </w:r>
          </w:p>
          <w:p w:rsidR="000B7CE6" w:rsidRDefault="000B7CE6" w:rsidP="00191BF7">
            <w:pPr>
              <w:pStyle w:val="af4"/>
              <w:spacing w:after="280"/>
            </w:pPr>
          </w:p>
        </w:tc>
        <w:tc>
          <w:tcPr>
            <w:tcW w:w="3947" w:type="dxa"/>
          </w:tcPr>
          <w:p w:rsidR="000B7CE6" w:rsidRDefault="00FB20AC" w:rsidP="00191BF7">
            <w:pPr>
              <w:pStyle w:val="af4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Задание 1</w:t>
            </w:r>
          </w:p>
          <w:p w:rsidR="00FB20AC" w:rsidRDefault="00FB20AC" w:rsidP="00191BF7">
            <w:pPr>
              <w:pStyle w:val="af4"/>
              <w:spacing w:beforeAutospacing="0" w:after="0" w:afterAutospacing="0"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Для </w:t>
            </w:r>
            <w:proofErr w:type="spellStart"/>
            <w:r>
              <w:rPr>
                <w:bCs/>
              </w:rPr>
              <w:t>репозиционирования</w:t>
            </w:r>
            <w:proofErr w:type="spellEnd"/>
            <w:r>
              <w:rPr>
                <w:bCs/>
              </w:rPr>
              <w:t xml:space="preserve"> линейки страховых продуктов по страхованию жизни в распоряжении маркетолога имеется: бухгалтерская отчетность</w:t>
            </w:r>
            <w:r w:rsidR="00CB4DDA">
              <w:rPr>
                <w:bCs/>
              </w:rPr>
              <w:t xml:space="preserve"> </w:t>
            </w:r>
            <w:r>
              <w:rPr>
                <w:bCs/>
              </w:rPr>
              <w:t xml:space="preserve">(4 формы), финансовая отчетности МСФО с приложениями, статистическая отчетность ф. 2С за прошлый год, обзор страхового рынка на последнюю отчетную дату, </w:t>
            </w:r>
            <w:proofErr w:type="spellStart"/>
            <w:r>
              <w:rPr>
                <w:bCs/>
              </w:rPr>
              <w:t>рэнкинги</w:t>
            </w:r>
            <w:proofErr w:type="spellEnd"/>
            <w:r>
              <w:rPr>
                <w:bCs/>
              </w:rPr>
              <w:t xml:space="preserve"> за 4 последних </w:t>
            </w:r>
            <w:r>
              <w:rPr>
                <w:bCs/>
              </w:rPr>
              <w:lastRenderedPageBreak/>
              <w:t>квартала. Какую</w:t>
            </w:r>
            <w:r w:rsidR="00D73FA4">
              <w:rPr>
                <w:bCs/>
              </w:rPr>
              <w:t xml:space="preserve"> </w:t>
            </w:r>
            <w:r>
              <w:rPr>
                <w:bCs/>
              </w:rPr>
              <w:t xml:space="preserve">информацию из вышеперечисленных источников будет использовать маркетолог для решения вопроса о </w:t>
            </w:r>
            <w:proofErr w:type="spellStart"/>
            <w:r>
              <w:rPr>
                <w:bCs/>
              </w:rPr>
              <w:t>репозиционировании</w:t>
            </w:r>
            <w:proofErr w:type="spellEnd"/>
            <w:r>
              <w:rPr>
                <w:bCs/>
              </w:rPr>
              <w:t xml:space="preserve"> линейки страховых продуктов? Какая дополнительная информация ему необходима?</w:t>
            </w:r>
          </w:p>
          <w:p w:rsidR="00FB20AC" w:rsidRDefault="00FB20AC" w:rsidP="00191BF7">
            <w:pPr>
              <w:pStyle w:val="af4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 w:rsidRPr="00FB20AC">
              <w:rPr>
                <w:b/>
                <w:bCs/>
              </w:rPr>
              <w:t>Задание 2</w:t>
            </w:r>
          </w:p>
          <w:p w:rsidR="00FB20AC" w:rsidRPr="00FB20AC" w:rsidRDefault="00FB20AC" w:rsidP="00191BF7">
            <w:pPr>
              <w:pStyle w:val="af4"/>
              <w:spacing w:beforeAutospacing="0" w:after="0" w:afterAutospacing="0"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Для внедрения розничных страховых продуктов на территории нового региона менеджер решил провести выборочное анкетирование потребителей численностью не менее 1000 человек. Какие вопросы должна содержать анкета? </w:t>
            </w:r>
            <w:r w:rsidR="00684E6F">
              <w:rPr>
                <w:bCs/>
              </w:rPr>
              <w:t>С помощью каких инструментов</w:t>
            </w:r>
            <w:r>
              <w:rPr>
                <w:bCs/>
              </w:rPr>
              <w:t xml:space="preserve"> будут обработаны</w:t>
            </w:r>
            <w:r w:rsidR="00684E6F">
              <w:rPr>
                <w:bCs/>
              </w:rPr>
              <w:t xml:space="preserve"> и интерпретированы</w:t>
            </w:r>
            <w:r>
              <w:rPr>
                <w:bCs/>
              </w:rPr>
              <w:t xml:space="preserve"> полученные данные</w:t>
            </w:r>
            <w:r w:rsidR="00684E6F">
              <w:rPr>
                <w:bCs/>
              </w:rPr>
              <w:t>?</w:t>
            </w:r>
          </w:p>
          <w:p w:rsidR="000B7CE6" w:rsidRDefault="000B7CE6" w:rsidP="00191BF7">
            <w:pPr>
              <w:pStyle w:val="af4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</w:p>
          <w:p w:rsidR="000B7CE6" w:rsidRDefault="000B7CE6" w:rsidP="00191BF7">
            <w:pPr>
              <w:pStyle w:val="af4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</w:p>
          <w:p w:rsidR="000B7CE6" w:rsidRDefault="000B7CE6" w:rsidP="00191BF7">
            <w:pPr>
              <w:pStyle w:val="af4"/>
              <w:spacing w:beforeAutospacing="0" w:after="0" w:afterAutospacing="0" w:line="276" w:lineRule="auto"/>
              <w:jc w:val="both"/>
              <w:rPr>
                <w:bCs/>
              </w:rPr>
            </w:pPr>
          </w:p>
        </w:tc>
      </w:tr>
      <w:tr w:rsidR="000B7CE6" w:rsidTr="000B7CE6">
        <w:trPr>
          <w:trHeight w:val="988"/>
        </w:trPr>
        <w:tc>
          <w:tcPr>
            <w:tcW w:w="1838" w:type="dxa"/>
            <w:vMerge/>
          </w:tcPr>
          <w:p w:rsidR="000B7CE6" w:rsidRDefault="000B7CE6" w:rsidP="00191BF7">
            <w:pPr>
              <w:pStyle w:val="af4"/>
              <w:spacing w:beforeAutospacing="0" w:after="0" w:afterAutospacing="0"/>
              <w:rPr>
                <w:b/>
                <w:bCs/>
              </w:rPr>
            </w:pPr>
          </w:p>
        </w:tc>
        <w:tc>
          <w:tcPr>
            <w:tcW w:w="1844" w:type="dxa"/>
          </w:tcPr>
          <w:p w:rsidR="000B7CE6" w:rsidRDefault="00D15420" w:rsidP="00191BF7">
            <w:pPr>
              <w:pStyle w:val="af4"/>
              <w:spacing w:after="0"/>
            </w:pPr>
            <w:r>
              <w:t>2. Обосновывать сущность происходящего, выявляет закономерности, понимает природу вариабельности</w:t>
            </w:r>
          </w:p>
        </w:tc>
        <w:tc>
          <w:tcPr>
            <w:tcW w:w="1710" w:type="dxa"/>
          </w:tcPr>
          <w:p w:rsidR="00D15420" w:rsidRDefault="00D15420" w:rsidP="00D1542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Знать – </w:t>
            </w:r>
            <w:r>
              <w:rPr>
                <w:rFonts w:ascii="Times New Roman" w:eastAsia="Times New Roman" w:hAnsi="Times New Roman" w:cs="Times New Roman"/>
                <w:sz w:val="24"/>
              </w:rPr>
              <w:t>теоретические основы обоснования сущностных характеристик внешних и внутренних событий, выявления закономерностей на базе вариабельности рисков</w:t>
            </w:r>
          </w:p>
          <w:p w:rsidR="000B7CE6" w:rsidRDefault="00D15420" w:rsidP="00D15420">
            <w:pPr>
              <w:pStyle w:val="af4"/>
              <w:spacing w:after="280"/>
              <w:rPr>
                <w:b/>
                <w:bCs/>
              </w:rPr>
            </w:pPr>
            <w:r w:rsidRPr="00BD5374">
              <w:rPr>
                <w:b/>
              </w:rPr>
              <w:t>Уметь</w:t>
            </w:r>
            <w:r>
              <w:t xml:space="preserve"> – сформулировать сущность происходящего и обосновать свою т. зрения, выявлять закономерности, применять свойства вариабельност</w:t>
            </w:r>
            <w:r>
              <w:lastRenderedPageBreak/>
              <w:t>и для оценки рисков</w:t>
            </w:r>
          </w:p>
        </w:tc>
        <w:tc>
          <w:tcPr>
            <w:tcW w:w="3947" w:type="dxa"/>
          </w:tcPr>
          <w:p w:rsidR="000B7CE6" w:rsidRDefault="00684E6F" w:rsidP="00191BF7">
            <w:pPr>
              <w:pStyle w:val="af4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Задание 1</w:t>
            </w:r>
          </w:p>
          <w:p w:rsidR="00684E6F" w:rsidRDefault="00684E6F" w:rsidP="00191BF7">
            <w:pPr>
              <w:pStyle w:val="af4"/>
              <w:spacing w:beforeAutospacing="0" w:after="0" w:afterAutospacing="0"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Для модернизации пользующихся популярностью, но находящихся на стадии насыщения страховых </w:t>
            </w:r>
            <w:proofErr w:type="gramStart"/>
            <w:r>
              <w:rPr>
                <w:bCs/>
              </w:rPr>
              <w:t>продуктов(</w:t>
            </w:r>
            <w:proofErr w:type="gramEnd"/>
            <w:r>
              <w:rPr>
                <w:bCs/>
              </w:rPr>
              <w:t>страхование путешественников), менеджер принимает решение расширить страховое покрытие за счет включения новых рисков и страховых услуг. Приведите пример таких рисков, которые могут улучшить страховое покрытие, а также страховых услуг, позволяющих продлить жизненный цикл страхового продукта.</w:t>
            </w:r>
          </w:p>
          <w:p w:rsidR="00684E6F" w:rsidRDefault="00684E6F" w:rsidP="00191BF7">
            <w:pPr>
              <w:pStyle w:val="af4"/>
              <w:spacing w:beforeAutospacing="0" w:after="0" w:afterAutospacing="0" w:line="276" w:lineRule="auto"/>
              <w:jc w:val="both"/>
              <w:rPr>
                <w:bCs/>
              </w:rPr>
            </w:pPr>
          </w:p>
          <w:p w:rsidR="00684E6F" w:rsidRDefault="00684E6F" w:rsidP="00191BF7">
            <w:pPr>
              <w:pStyle w:val="af4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 w:rsidRPr="00684E6F">
              <w:rPr>
                <w:b/>
                <w:bCs/>
              </w:rPr>
              <w:t>Задание 2</w:t>
            </w:r>
          </w:p>
          <w:p w:rsidR="00684E6F" w:rsidRPr="00684E6F" w:rsidRDefault="00684E6F" w:rsidP="00191BF7">
            <w:pPr>
              <w:pStyle w:val="af4"/>
              <w:spacing w:beforeAutospacing="0" w:after="0" w:afterAutospacing="0"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Наиболее актуальным страховым продуктом в эпоху </w:t>
            </w:r>
            <w:proofErr w:type="spellStart"/>
            <w:r>
              <w:rPr>
                <w:bCs/>
              </w:rPr>
              <w:t>цифровизации</w:t>
            </w:r>
            <w:proofErr w:type="spellEnd"/>
            <w:r>
              <w:rPr>
                <w:bCs/>
              </w:rPr>
              <w:t xml:space="preserve"> является страхование </w:t>
            </w:r>
            <w:proofErr w:type="spellStart"/>
            <w:r>
              <w:rPr>
                <w:bCs/>
              </w:rPr>
              <w:t>кибер</w:t>
            </w:r>
            <w:proofErr w:type="spellEnd"/>
            <w:r>
              <w:rPr>
                <w:bCs/>
              </w:rPr>
              <w:t xml:space="preserve">-рисков. Дайте классификацию такого страхового продукта: к какому виду, </w:t>
            </w:r>
            <w:proofErr w:type="spellStart"/>
            <w:r>
              <w:rPr>
                <w:bCs/>
              </w:rPr>
              <w:t>подотрасли</w:t>
            </w:r>
            <w:proofErr w:type="spellEnd"/>
            <w:r>
              <w:rPr>
                <w:bCs/>
              </w:rPr>
              <w:t xml:space="preserve"> и отрасли его можно отнести. На базе каких закономерностей можно обосновать </w:t>
            </w:r>
            <w:r>
              <w:rPr>
                <w:bCs/>
              </w:rPr>
              <w:lastRenderedPageBreak/>
              <w:t xml:space="preserve">условия и правила страхования? Какая статистика необходима для оценки риска </w:t>
            </w:r>
            <w:proofErr w:type="spellStart"/>
            <w:r>
              <w:rPr>
                <w:bCs/>
              </w:rPr>
              <w:t>кибер</w:t>
            </w:r>
            <w:proofErr w:type="spellEnd"/>
            <w:r>
              <w:rPr>
                <w:bCs/>
              </w:rPr>
              <w:t>-атак и расчета страховых тарифов?</w:t>
            </w:r>
          </w:p>
          <w:p w:rsidR="000B7CE6" w:rsidRDefault="000B7CE6" w:rsidP="00191BF7">
            <w:pPr>
              <w:pStyle w:val="af4"/>
              <w:spacing w:after="0" w:line="276" w:lineRule="auto"/>
              <w:jc w:val="both"/>
              <w:rPr>
                <w:b/>
                <w:bCs/>
              </w:rPr>
            </w:pPr>
          </w:p>
        </w:tc>
      </w:tr>
      <w:tr w:rsidR="00D15420" w:rsidTr="000B7CE6">
        <w:trPr>
          <w:trHeight w:val="1258"/>
        </w:trPr>
        <w:tc>
          <w:tcPr>
            <w:tcW w:w="1838" w:type="dxa"/>
            <w:vMerge/>
          </w:tcPr>
          <w:p w:rsidR="00D15420" w:rsidRDefault="00D15420" w:rsidP="00D15420">
            <w:pPr>
              <w:pStyle w:val="af4"/>
              <w:spacing w:beforeAutospacing="0" w:after="0" w:afterAutospacing="0"/>
              <w:rPr>
                <w:b/>
                <w:bCs/>
              </w:rPr>
            </w:pPr>
          </w:p>
        </w:tc>
        <w:tc>
          <w:tcPr>
            <w:tcW w:w="1844" w:type="dxa"/>
          </w:tcPr>
          <w:p w:rsidR="00D15420" w:rsidRPr="00D15420" w:rsidRDefault="00D15420" w:rsidP="00D15420">
            <w:pPr>
              <w:pStyle w:val="af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</w:p>
        </w:tc>
        <w:tc>
          <w:tcPr>
            <w:tcW w:w="1710" w:type="dxa"/>
          </w:tcPr>
          <w:p w:rsidR="00D15420" w:rsidRDefault="00D15420" w:rsidP="00D1542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Знать –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определения таксономии, понятие признаков однородности, приемы оценки уровня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классификации  рисков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, методы прикладного использования классификационных групп</w:t>
            </w:r>
          </w:p>
          <w:p w:rsidR="00D15420" w:rsidRPr="00BD5374" w:rsidRDefault="00D15420" w:rsidP="00D15420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BD5374"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– применять знание таксономии для формулирования признаков классификации однородных рисков на базе идентификации общих свойств, оценить качество классификации с целью применения для создания страховой защиты</w:t>
            </w:r>
          </w:p>
        </w:tc>
        <w:tc>
          <w:tcPr>
            <w:tcW w:w="3947" w:type="dxa"/>
          </w:tcPr>
          <w:p w:rsidR="00D15420" w:rsidRDefault="00684E6F" w:rsidP="00D15420">
            <w:pPr>
              <w:pStyle w:val="af4"/>
              <w:spacing w:after="0"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 1</w:t>
            </w:r>
          </w:p>
          <w:p w:rsidR="00684E6F" w:rsidRDefault="00F72413" w:rsidP="00D15420">
            <w:pPr>
              <w:pStyle w:val="af4"/>
              <w:spacing w:after="0" w:line="276" w:lineRule="auto"/>
              <w:jc w:val="both"/>
              <w:rPr>
                <w:bCs/>
              </w:rPr>
            </w:pPr>
            <w:r w:rsidRPr="00F72413">
              <w:rPr>
                <w:bCs/>
              </w:rPr>
              <w:t>Отраслевая классификация страхования использует для группировки две отрасли: страхование жизни и страхование не-жизни. Какой классификационный признак используется для такой группировки? Какие риски являются однородны</w:t>
            </w:r>
            <w:r w:rsidR="00D73FA4">
              <w:rPr>
                <w:bCs/>
              </w:rPr>
              <w:t>ми</w:t>
            </w:r>
            <w:r w:rsidRPr="00F72413">
              <w:rPr>
                <w:bCs/>
              </w:rPr>
              <w:t xml:space="preserve"> для каждой отрасли?</w:t>
            </w:r>
          </w:p>
          <w:p w:rsidR="00F72413" w:rsidRDefault="00F72413" w:rsidP="00D15420">
            <w:pPr>
              <w:pStyle w:val="af4"/>
              <w:spacing w:after="0" w:line="276" w:lineRule="auto"/>
              <w:jc w:val="both"/>
              <w:rPr>
                <w:b/>
                <w:bCs/>
              </w:rPr>
            </w:pPr>
            <w:r w:rsidRPr="00F72413">
              <w:rPr>
                <w:b/>
                <w:bCs/>
              </w:rPr>
              <w:t>Задание 2</w:t>
            </w:r>
          </w:p>
          <w:p w:rsidR="00F72413" w:rsidRPr="00F72413" w:rsidRDefault="007C3F5E" w:rsidP="00D15420">
            <w:pPr>
              <w:pStyle w:val="af4"/>
              <w:spacing w:after="0" w:line="276" w:lineRule="auto"/>
              <w:jc w:val="both"/>
              <w:rPr>
                <w:bCs/>
              </w:rPr>
            </w:pPr>
            <w:r>
              <w:rPr>
                <w:bCs/>
              </w:rPr>
              <w:t>В соответствии с действующим законодательств</w:t>
            </w:r>
            <w:r w:rsidR="00D73FA4">
              <w:rPr>
                <w:bCs/>
              </w:rPr>
              <w:t>ом</w:t>
            </w:r>
            <w:r>
              <w:rPr>
                <w:bCs/>
              </w:rPr>
              <w:t xml:space="preserve"> в сфере страхования </w:t>
            </w:r>
            <w:proofErr w:type="spellStart"/>
            <w:r>
              <w:rPr>
                <w:bCs/>
              </w:rPr>
              <w:t>подотраслью</w:t>
            </w:r>
            <w:proofErr w:type="spellEnd"/>
            <w:r>
              <w:rPr>
                <w:bCs/>
              </w:rPr>
              <w:t xml:space="preserve"> имущественного страхования является страхование предпринимательских рисков. На основании какого признака идентифицируются предпринимательские риски? В чем отличие финансовых рисков от предпринимательских? Почему по договору страхования предпринимательского риска бенефициаром может быть  только сам предприниматель?</w:t>
            </w:r>
          </w:p>
        </w:tc>
      </w:tr>
      <w:tr w:rsidR="00D15420" w:rsidTr="00D15420">
        <w:trPr>
          <w:trHeight w:val="1266"/>
        </w:trPr>
        <w:tc>
          <w:tcPr>
            <w:tcW w:w="1838" w:type="dxa"/>
            <w:vMerge/>
          </w:tcPr>
          <w:p w:rsidR="00D15420" w:rsidRDefault="00D15420" w:rsidP="00D15420">
            <w:pPr>
              <w:pStyle w:val="af4"/>
              <w:spacing w:beforeAutospacing="0" w:after="0" w:afterAutospacing="0"/>
              <w:rPr>
                <w:b/>
                <w:bCs/>
              </w:rPr>
            </w:pPr>
          </w:p>
        </w:tc>
        <w:tc>
          <w:tcPr>
            <w:tcW w:w="1844" w:type="dxa"/>
          </w:tcPr>
          <w:p w:rsidR="00D15420" w:rsidRDefault="00D15420" w:rsidP="00D15420">
            <w:pPr>
              <w:pStyle w:val="af4"/>
              <w:spacing w:after="0"/>
            </w:pPr>
            <w:r>
              <w:t xml:space="preserve">4. Грамотно, логично, аргументированно формирует собственные суждения и </w:t>
            </w:r>
            <w:r>
              <w:lastRenderedPageBreak/>
              <w:t>оценки. Отличает факты от мнений, интерпретаций, оценок и т.д. в рассуждениях других участников деятельности</w:t>
            </w:r>
          </w:p>
        </w:tc>
        <w:tc>
          <w:tcPr>
            <w:tcW w:w="1710" w:type="dxa"/>
          </w:tcPr>
          <w:p w:rsidR="00D15420" w:rsidRDefault="00D15420" w:rsidP="00D1542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Знать –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теоретические основы построения грамотной, логичной,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аргументированной речи, суждений и оценок с целью отличать реальные факты от интерпретаций, мнений и рассуждений участников коллектива</w:t>
            </w:r>
          </w:p>
          <w:p w:rsidR="00D15420" w:rsidRDefault="00D15420" w:rsidP="00D15420">
            <w:pPr>
              <w:pStyle w:val="af4"/>
              <w:spacing w:after="280"/>
              <w:rPr>
                <w:b/>
                <w:bCs/>
              </w:rPr>
            </w:pPr>
            <w:r w:rsidRPr="00C05209">
              <w:rPr>
                <w:b/>
              </w:rPr>
              <w:t>Уметь</w:t>
            </w:r>
            <w:r>
              <w:t xml:space="preserve"> – обосновать собственное суждение и оценки, применяя логику, используя аргументы </w:t>
            </w:r>
            <w:proofErr w:type="gramStart"/>
            <w:r>
              <w:t>и  грамотно</w:t>
            </w:r>
            <w:proofErr w:type="gramEnd"/>
            <w:r>
              <w:t xml:space="preserve"> построенную речь. Отличать реальные факты от интерпретаций, мнений, оценок в процессе обсуждения при участии других членов коллектива</w:t>
            </w:r>
          </w:p>
        </w:tc>
        <w:tc>
          <w:tcPr>
            <w:tcW w:w="3947" w:type="dxa"/>
          </w:tcPr>
          <w:p w:rsidR="00D15420" w:rsidRDefault="00F72413" w:rsidP="00D15420">
            <w:pPr>
              <w:pStyle w:val="af4"/>
              <w:spacing w:after="0"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Задание 1</w:t>
            </w:r>
          </w:p>
          <w:p w:rsidR="00DE0FFB" w:rsidRPr="00DE0FFB" w:rsidRDefault="007C3F5E" w:rsidP="00D15420">
            <w:pPr>
              <w:pStyle w:val="af4"/>
              <w:spacing w:after="0"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В процессе обсуждения действующих правил страхования автотранспортных средств было высказано мнение, что условия </w:t>
            </w:r>
            <w:r>
              <w:rPr>
                <w:bCs/>
              </w:rPr>
              <w:lastRenderedPageBreak/>
              <w:t>хранения автотранспортных средств не влия</w:t>
            </w:r>
            <w:r w:rsidR="004A6BA4">
              <w:rPr>
                <w:bCs/>
              </w:rPr>
              <w:t>ю</w:t>
            </w:r>
            <w:r>
              <w:rPr>
                <w:bCs/>
              </w:rPr>
              <w:t>т на степень риск</w:t>
            </w:r>
            <w:r w:rsidR="004A6BA4">
              <w:rPr>
                <w:bCs/>
              </w:rPr>
              <w:t>ов повреждения, уничтожения и кражи. Как можно проверить данное мнение? Какими источниками следует воспользоваться, чтобы подтвердить или опровергнуть высказанное мнение?</w:t>
            </w:r>
          </w:p>
          <w:p w:rsidR="00F72413" w:rsidRDefault="00F72413" w:rsidP="00D15420">
            <w:pPr>
              <w:pStyle w:val="af4"/>
              <w:spacing w:after="0"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 2</w:t>
            </w:r>
          </w:p>
          <w:p w:rsidR="004A6BA4" w:rsidRPr="004A6BA4" w:rsidRDefault="004A6BA4" w:rsidP="00D15420">
            <w:pPr>
              <w:pStyle w:val="af4"/>
              <w:spacing w:after="0" w:line="276" w:lineRule="auto"/>
              <w:jc w:val="both"/>
              <w:rPr>
                <w:bCs/>
              </w:rPr>
            </w:pPr>
            <w:r w:rsidRPr="004A6BA4">
              <w:rPr>
                <w:bCs/>
              </w:rPr>
              <w:t xml:space="preserve">По договору страхования жизни и здоровья мужчины в возрасте 28 лет произошло неблагоприятное событие. При попытке проникновения в собственную квартиру через </w:t>
            </w:r>
            <w:proofErr w:type="gramStart"/>
            <w:r w:rsidRPr="004A6BA4">
              <w:rPr>
                <w:bCs/>
              </w:rPr>
              <w:t>окно( в</w:t>
            </w:r>
            <w:proofErr w:type="gramEnd"/>
            <w:r w:rsidRPr="004A6BA4">
              <w:rPr>
                <w:bCs/>
              </w:rPr>
              <w:t xml:space="preserve"> связи с потерей ключей) застрахованный упал с 4-ого этажа, получил травму, в результате которой скончался. По результатам</w:t>
            </w:r>
            <w:r>
              <w:rPr>
                <w:bCs/>
              </w:rPr>
              <w:t xml:space="preserve"> проведенной</w:t>
            </w:r>
            <w:r w:rsidRPr="004A6BA4">
              <w:rPr>
                <w:bCs/>
              </w:rPr>
              <w:t xml:space="preserve"> экспертизы застрахованный был в состоянии незначительного алкогольного опьянения. Является ли данный случай страховым или нет? Обоснуйте свое решение</w:t>
            </w:r>
          </w:p>
        </w:tc>
      </w:tr>
      <w:tr w:rsidR="00D15420" w:rsidTr="005101B3">
        <w:trPr>
          <w:trHeight w:val="1855"/>
        </w:trPr>
        <w:tc>
          <w:tcPr>
            <w:tcW w:w="1838" w:type="dxa"/>
            <w:vMerge/>
          </w:tcPr>
          <w:p w:rsidR="00D15420" w:rsidRDefault="00D15420" w:rsidP="00D15420">
            <w:pPr>
              <w:pStyle w:val="af4"/>
              <w:spacing w:beforeAutospacing="0" w:after="0" w:afterAutospacing="0"/>
              <w:rPr>
                <w:b/>
                <w:bCs/>
              </w:rPr>
            </w:pPr>
          </w:p>
        </w:tc>
        <w:tc>
          <w:tcPr>
            <w:tcW w:w="1844" w:type="dxa"/>
          </w:tcPr>
          <w:p w:rsidR="00D15420" w:rsidRDefault="00D15420" w:rsidP="00D15420">
            <w:pPr>
              <w:pStyle w:val="af4"/>
              <w:spacing w:after="0"/>
            </w:pPr>
            <w:r>
              <w:t>5. 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1710" w:type="dxa"/>
          </w:tcPr>
          <w:p w:rsidR="00D15420" w:rsidRDefault="00D15420" w:rsidP="00D1542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Знать –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теоретические основы системного подхода для обоснования своей позиции </w:t>
            </w:r>
          </w:p>
          <w:p w:rsidR="00D15420" w:rsidRDefault="00D15420" w:rsidP="00D15420">
            <w:pPr>
              <w:pStyle w:val="af4"/>
              <w:spacing w:after="280"/>
              <w:rPr>
                <w:b/>
                <w:bCs/>
              </w:rPr>
            </w:pPr>
            <w:r w:rsidRPr="00125AF9">
              <w:rPr>
                <w:b/>
              </w:rPr>
              <w:t>Уметь</w:t>
            </w:r>
            <w:r>
              <w:t xml:space="preserve"> – применить системный подход для представления своей точки зрения  на основе использовани</w:t>
            </w:r>
            <w:r>
              <w:lastRenderedPageBreak/>
              <w:t>я аргументов и применения логики</w:t>
            </w:r>
          </w:p>
        </w:tc>
        <w:tc>
          <w:tcPr>
            <w:tcW w:w="3947" w:type="dxa"/>
          </w:tcPr>
          <w:p w:rsidR="00A602BF" w:rsidRPr="00A602BF" w:rsidRDefault="00A602BF" w:rsidP="00D15420">
            <w:pPr>
              <w:pStyle w:val="af4"/>
              <w:spacing w:after="0" w:line="276" w:lineRule="auto"/>
              <w:jc w:val="both"/>
              <w:rPr>
                <w:b/>
                <w:bCs/>
              </w:rPr>
            </w:pPr>
            <w:r w:rsidRPr="00A602BF">
              <w:rPr>
                <w:b/>
                <w:bCs/>
              </w:rPr>
              <w:lastRenderedPageBreak/>
              <w:t>Задание 1</w:t>
            </w:r>
          </w:p>
          <w:p w:rsidR="00D15420" w:rsidRDefault="00A602BF" w:rsidP="00D15420">
            <w:pPr>
              <w:pStyle w:val="af4"/>
              <w:spacing w:after="0" w:line="276" w:lineRule="auto"/>
              <w:jc w:val="both"/>
              <w:rPr>
                <w:b/>
                <w:bCs/>
              </w:rPr>
            </w:pPr>
            <w:proofErr w:type="spellStart"/>
            <w:r>
              <w:rPr>
                <w:bCs/>
              </w:rPr>
              <w:t>Андеррайтинг</w:t>
            </w:r>
            <w:proofErr w:type="spellEnd"/>
            <w:r>
              <w:rPr>
                <w:bCs/>
              </w:rPr>
              <w:t xml:space="preserve"> в страховании используется для оценки риска и принятия решения об отказе или приеме риска на страхование. Задачи </w:t>
            </w:r>
            <w:proofErr w:type="spellStart"/>
            <w:r>
              <w:rPr>
                <w:bCs/>
              </w:rPr>
              <w:t>андеррайтинга</w:t>
            </w:r>
            <w:proofErr w:type="spellEnd"/>
            <w:r>
              <w:rPr>
                <w:bCs/>
              </w:rPr>
              <w:t xml:space="preserve"> в страховании имущества юридических лиц заключается в оценке </w:t>
            </w:r>
            <w:proofErr w:type="spellStart"/>
            <w:r>
              <w:rPr>
                <w:bCs/>
              </w:rPr>
              <w:t>рисковости</w:t>
            </w:r>
            <w:proofErr w:type="spellEnd"/>
            <w:r>
              <w:rPr>
                <w:bCs/>
              </w:rPr>
              <w:t xml:space="preserve"> эксплуатации имущества, определении перечня рисков, условий страховой защиты, дополнительных условий страхования. Сформулируйте основные задачи андеррайтера для </w:t>
            </w:r>
            <w:r>
              <w:rPr>
                <w:bCs/>
              </w:rPr>
              <w:lastRenderedPageBreak/>
              <w:t>заключения договора страхования предпринимательских и финансовых рисков предприятия.</w:t>
            </w:r>
          </w:p>
        </w:tc>
      </w:tr>
      <w:tr w:rsidR="00D15420" w:rsidTr="000B7CE6">
        <w:trPr>
          <w:trHeight w:val="1622"/>
        </w:trPr>
        <w:tc>
          <w:tcPr>
            <w:tcW w:w="1838" w:type="dxa"/>
            <w:vMerge w:val="restart"/>
          </w:tcPr>
          <w:p w:rsidR="00D15420" w:rsidRDefault="00D15420" w:rsidP="00D15420">
            <w:pPr>
              <w:pStyle w:val="af4"/>
              <w:spacing w:beforeAutospacing="0" w:after="0" w:afterAutospacing="0"/>
              <w:rPr>
                <w:b/>
                <w:bCs/>
              </w:rPr>
            </w:pPr>
          </w:p>
          <w:p w:rsidR="00D15420" w:rsidRDefault="00D15420" w:rsidP="00D15420">
            <w:pPr>
              <w:pStyle w:val="af4"/>
              <w:spacing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УК-11</w:t>
            </w:r>
          </w:p>
          <w:p w:rsidR="00D15420" w:rsidRDefault="00D15420" w:rsidP="00D15420">
            <w:pPr>
              <w:pStyle w:val="af4"/>
              <w:spacing w:beforeAutospacing="0" w:after="0" w:afterAutospacing="0"/>
              <w:rPr>
                <w:b/>
                <w:bCs/>
              </w:rPr>
            </w:pPr>
          </w:p>
          <w:p w:rsidR="00D15420" w:rsidRDefault="00D15420" w:rsidP="00D154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к постановке целей и задач исследований, выбору оптимальных путей и методов их достижения</w:t>
            </w:r>
          </w:p>
          <w:p w:rsidR="00D15420" w:rsidRDefault="00D15420" w:rsidP="00D15420">
            <w:pPr>
              <w:pStyle w:val="af4"/>
              <w:spacing w:beforeAutospacing="0" w:after="0" w:afterAutospacing="0"/>
              <w:rPr>
                <w:b/>
                <w:bCs/>
              </w:rPr>
            </w:pPr>
          </w:p>
          <w:p w:rsidR="00D15420" w:rsidRDefault="00D15420" w:rsidP="00D15420">
            <w:pPr>
              <w:pStyle w:val="af4"/>
              <w:spacing w:beforeAutospacing="0" w:after="0" w:afterAutospacing="0"/>
              <w:rPr>
                <w:b/>
                <w:bCs/>
              </w:rPr>
            </w:pPr>
          </w:p>
          <w:p w:rsidR="00D15420" w:rsidRDefault="00D15420" w:rsidP="00D15420">
            <w:pPr>
              <w:pStyle w:val="af4"/>
              <w:spacing w:beforeAutospacing="0" w:after="0" w:afterAutospacing="0"/>
              <w:rPr>
                <w:b/>
                <w:bCs/>
              </w:rPr>
            </w:pPr>
          </w:p>
          <w:p w:rsidR="00D15420" w:rsidRDefault="00D15420" w:rsidP="00D15420">
            <w:pPr>
              <w:pStyle w:val="af4"/>
              <w:spacing w:beforeAutospacing="0" w:after="0" w:afterAutospacing="0"/>
              <w:rPr>
                <w:b/>
                <w:bCs/>
              </w:rPr>
            </w:pPr>
          </w:p>
          <w:p w:rsidR="00D15420" w:rsidRDefault="00D15420" w:rsidP="00D15420">
            <w:pPr>
              <w:pStyle w:val="af4"/>
              <w:spacing w:beforeAutospacing="0" w:after="0" w:afterAutospacing="0"/>
              <w:rPr>
                <w:b/>
                <w:bCs/>
              </w:rPr>
            </w:pPr>
          </w:p>
          <w:p w:rsidR="00D15420" w:rsidRDefault="00D15420" w:rsidP="00D15420">
            <w:pPr>
              <w:pStyle w:val="af4"/>
              <w:spacing w:beforeAutospacing="0" w:after="0" w:afterAutospacing="0"/>
              <w:rPr>
                <w:b/>
                <w:bCs/>
              </w:rPr>
            </w:pPr>
          </w:p>
          <w:p w:rsidR="00D15420" w:rsidRDefault="00D15420" w:rsidP="00D15420">
            <w:pPr>
              <w:pStyle w:val="af4"/>
              <w:spacing w:beforeAutospacing="0" w:after="0" w:afterAutospacing="0"/>
              <w:rPr>
                <w:b/>
                <w:bCs/>
              </w:rPr>
            </w:pPr>
          </w:p>
          <w:p w:rsidR="00D15420" w:rsidRDefault="00D15420" w:rsidP="00D15420">
            <w:pPr>
              <w:pStyle w:val="af4"/>
              <w:spacing w:beforeAutospacing="0" w:after="0" w:afterAutospacing="0"/>
              <w:rPr>
                <w:b/>
                <w:bCs/>
              </w:rPr>
            </w:pPr>
          </w:p>
          <w:p w:rsidR="00D15420" w:rsidRDefault="00D15420" w:rsidP="00D15420">
            <w:pPr>
              <w:pStyle w:val="af4"/>
              <w:spacing w:beforeAutospacing="0" w:after="0" w:afterAutospacing="0"/>
              <w:rPr>
                <w:b/>
                <w:bCs/>
              </w:rPr>
            </w:pPr>
          </w:p>
          <w:p w:rsidR="00D15420" w:rsidRDefault="00D15420" w:rsidP="00D15420">
            <w:pPr>
              <w:pStyle w:val="af4"/>
              <w:spacing w:beforeAutospacing="0" w:after="0" w:afterAutospacing="0"/>
              <w:rPr>
                <w:b/>
                <w:bCs/>
              </w:rPr>
            </w:pPr>
          </w:p>
          <w:p w:rsidR="00D15420" w:rsidRDefault="00D15420" w:rsidP="00D15420">
            <w:pPr>
              <w:pStyle w:val="af4"/>
              <w:spacing w:beforeAutospacing="0" w:after="0" w:afterAutospacing="0"/>
              <w:rPr>
                <w:b/>
                <w:bCs/>
              </w:rPr>
            </w:pPr>
          </w:p>
          <w:p w:rsidR="00D15420" w:rsidRDefault="00D15420" w:rsidP="00D15420">
            <w:pPr>
              <w:pStyle w:val="af4"/>
              <w:spacing w:beforeAutospacing="0" w:after="0" w:afterAutospacing="0"/>
              <w:rPr>
                <w:b/>
                <w:bCs/>
              </w:rPr>
            </w:pPr>
          </w:p>
          <w:p w:rsidR="00D15420" w:rsidRDefault="00D15420" w:rsidP="00D15420">
            <w:pPr>
              <w:pStyle w:val="af4"/>
              <w:spacing w:beforeAutospacing="0" w:after="0" w:afterAutospacing="0"/>
              <w:rPr>
                <w:b/>
                <w:bCs/>
              </w:rPr>
            </w:pPr>
          </w:p>
          <w:p w:rsidR="00D15420" w:rsidRDefault="00D15420" w:rsidP="00D15420">
            <w:pPr>
              <w:pStyle w:val="af4"/>
              <w:spacing w:beforeAutospacing="0" w:after="0" w:afterAutospacing="0"/>
              <w:rPr>
                <w:b/>
                <w:bCs/>
              </w:rPr>
            </w:pPr>
          </w:p>
          <w:p w:rsidR="00D15420" w:rsidRDefault="00D15420" w:rsidP="00D15420">
            <w:pPr>
              <w:pStyle w:val="af4"/>
              <w:spacing w:beforeAutospacing="0" w:after="0" w:afterAutospacing="0"/>
              <w:rPr>
                <w:b/>
                <w:bCs/>
              </w:rPr>
            </w:pPr>
          </w:p>
          <w:p w:rsidR="00D15420" w:rsidRDefault="00D15420" w:rsidP="00D15420">
            <w:pPr>
              <w:pStyle w:val="af4"/>
              <w:spacing w:before="280" w:after="280"/>
              <w:rPr>
                <w:bCs/>
              </w:rPr>
            </w:pPr>
          </w:p>
          <w:p w:rsidR="00D15420" w:rsidRDefault="00D15420" w:rsidP="00D15420">
            <w:pPr>
              <w:pStyle w:val="af4"/>
              <w:spacing w:before="280" w:after="280"/>
              <w:rPr>
                <w:bCs/>
              </w:rPr>
            </w:pPr>
          </w:p>
          <w:p w:rsidR="00D15420" w:rsidRDefault="00D15420" w:rsidP="00D15420">
            <w:pPr>
              <w:pStyle w:val="af4"/>
              <w:spacing w:before="280" w:after="280"/>
              <w:rPr>
                <w:bCs/>
              </w:rPr>
            </w:pPr>
          </w:p>
          <w:p w:rsidR="00D15420" w:rsidRDefault="00D15420" w:rsidP="00D15420">
            <w:pPr>
              <w:pStyle w:val="af4"/>
              <w:spacing w:before="280" w:after="280"/>
              <w:rPr>
                <w:bCs/>
              </w:rPr>
            </w:pPr>
          </w:p>
          <w:p w:rsidR="00D15420" w:rsidRDefault="00D15420" w:rsidP="00D15420">
            <w:pPr>
              <w:pStyle w:val="af4"/>
              <w:spacing w:before="280" w:after="280"/>
              <w:rPr>
                <w:bCs/>
              </w:rPr>
            </w:pPr>
          </w:p>
          <w:p w:rsidR="00D15420" w:rsidRDefault="00D15420" w:rsidP="00D15420">
            <w:pPr>
              <w:pStyle w:val="af4"/>
              <w:spacing w:before="280" w:after="0"/>
              <w:rPr>
                <w:b/>
                <w:bCs/>
              </w:rPr>
            </w:pPr>
          </w:p>
        </w:tc>
        <w:tc>
          <w:tcPr>
            <w:tcW w:w="1844" w:type="dxa"/>
          </w:tcPr>
          <w:p w:rsidR="00D15420" w:rsidRDefault="00D15420" w:rsidP="00D15420">
            <w:pPr>
              <w:pStyle w:val="af4"/>
              <w:spacing w:after="0"/>
            </w:pPr>
            <w: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</w:t>
            </w:r>
          </w:p>
        </w:tc>
        <w:tc>
          <w:tcPr>
            <w:tcW w:w="1710" w:type="dxa"/>
          </w:tcPr>
          <w:p w:rsidR="00D15420" w:rsidRDefault="00D15420" w:rsidP="00D1542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Знать –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последовательность анализа проблемных ситуаций от формулирования проблемы до структурированного ее описания</w:t>
            </w:r>
          </w:p>
          <w:p w:rsidR="00D15420" w:rsidRDefault="00D15420" w:rsidP="00D15420">
            <w:pPr>
              <w:pStyle w:val="af4"/>
              <w:spacing w:after="280"/>
              <w:rPr>
                <w:b/>
                <w:bCs/>
              </w:rPr>
            </w:pPr>
            <w:r w:rsidRPr="00125AF9">
              <w:rPr>
                <w:b/>
              </w:rPr>
              <w:t>Уметь</w:t>
            </w:r>
            <w:r>
              <w:t xml:space="preserve"> – применить последовательность анализа проблемы от процесса первоначального формулирования ее субъективной оценки до аргументированного, целостного и структурированного обоснования проблемной ситуации</w:t>
            </w:r>
          </w:p>
        </w:tc>
        <w:tc>
          <w:tcPr>
            <w:tcW w:w="3947" w:type="dxa"/>
          </w:tcPr>
          <w:p w:rsidR="00D15420" w:rsidRDefault="00A471F6" w:rsidP="00D15420">
            <w:pPr>
              <w:pStyle w:val="af4"/>
              <w:spacing w:after="0"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 1</w:t>
            </w:r>
          </w:p>
          <w:p w:rsidR="00A471F6" w:rsidRDefault="00A471F6" w:rsidP="00D15420">
            <w:pPr>
              <w:pStyle w:val="af4"/>
              <w:spacing w:after="0"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В процессе продвижения страхового продукта «гарантийного страхования» владельца транспортного средства возникли проблемы </w:t>
            </w:r>
            <w:proofErr w:type="spellStart"/>
            <w:r>
              <w:rPr>
                <w:bCs/>
              </w:rPr>
              <w:t>мисселинга</w:t>
            </w:r>
            <w:proofErr w:type="spellEnd"/>
            <w:r>
              <w:rPr>
                <w:bCs/>
              </w:rPr>
              <w:t>. В результате некоторые страхователи решили расторгнуть договор страхования и требовали возврата полной стоимости страховой премии. Какие меры необходимо принять руководству страховщика для решения этой проблемы? Имеют ли право страхователи на возврат полной суммы страховой премии?</w:t>
            </w:r>
          </w:p>
          <w:p w:rsidR="00A471F6" w:rsidRDefault="00A471F6" w:rsidP="00D15420">
            <w:pPr>
              <w:pStyle w:val="af4"/>
              <w:spacing w:after="0" w:line="276" w:lineRule="auto"/>
              <w:jc w:val="both"/>
              <w:rPr>
                <w:b/>
                <w:bCs/>
              </w:rPr>
            </w:pPr>
            <w:r w:rsidRPr="00A471F6">
              <w:rPr>
                <w:b/>
                <w:bCs/>
              </w:rPr>
              <w:t xml:space="preserve">Задание 2 </w:t>
            </w:r>
          </w:p>
          <w:p w:rsidR="00A471F6" w:rsidRPr="006908E3" w:rsidRDefault="00A471F6" w:rsidP="00D15420">
            <w:pPr>
              <w:pStyle w:val="af4"/>
              <w:spacing w:after="0" w:line="276" w:lineRule="auto"/>
              <w:jc w:val="both"/>
              <w:rPr>
                <w:bCs/>
              </w:rPr>
            </w:pPr>
            <w:r>
              <w:rPr>
                <w:bCs/>
              </w:rPr>
              <w:t>Страховое агентство решило изменить политику материального поощрения сотрудников за заключение договора страхования. В положение о премировани</w:t>
            </w:r>
            <w:r w:rsidR="00D73FA4">
              <w:rPr>
                <w:bCs/>
              </w:rPr>
              <w:t>и</w:t>
            </w:r>
            <w:r>
              <w:rPr>
                <w:bCs/>
              </w:rPr>
              <w:t xml:space="preserve"> были внесены дополнительные критерии – снижение или отсутствие случаев расторжения договоров страхования, также как и повышения уровня возобновления договоров страхования страховые агенты </w:t>
            </w:r>
            <w:r w:rsidR="00D73FA4">
              <w:rPr>
                <w:bCs/>
              </w:rPr>
              <w:t xml:space="preserve">могли </w:t>
            </w:r>
            <w:proofErr w:type="gramStart"/>
            <w:r>
              <w:rPr>
                <w:bCs/>
              </w:rPr>
              <w:t>получ</w:t>
            </w:r>
            <w:r w:rsidR="00D73FA4">
              <w:rPr>
                <w:bCs/>
              </w:rPr>
              <w:t>ить</w:t>
            </w:r>
            <w:r>
              <w:rPr>
                <w:bCs/>
              </w:rPr>
              <w:t xml:space="preserve">  дополнительное</w:t>
            </w:r>
            <w:proofErr w:type="gramEnd"/>
            <w:r>
              <w:rPr>
                <w:bCs/>
              </w:rPr>
              <w:t xml:space="preserve"> вознаграждение. Дайте оценку действиям руководства страхового агентства. Возможно ли применение такого подхода ко всем страховым продуктам?</w:t>
            </w:r>
          </w:p>
        </w:tc>
      </w:tr>
      <w:tr w:rsidR="00D15420" w:rsidTr="000B7CE6">
        <w:trPr>
          <w:trHeight w:val="1712"/>
        </w:trPr>
        <w:tc>
          <w:tcPr>
            <w:tcW w:w="1838" w:type="dxa"/>
            <w:vMerge/>
          </w:tcPr>
          <w:p w:rsidR="00D15420" w:rsidRDefault="00D15420" w:rsidP="00D15420">
            <w:pPr>
              <w:pStyle w:val="af4"/>
              <w:spacing w:beforeAutospacing="0" w:after="0" w:afterAutospacing="0"/>
              <w:rPr>
                <w:b/>
                <w:bCs/>
              </w:rPr>
            </w:pPr>
          </w:p>
        </w:tc>
        <w:tc>
          <w:tcPr>
            <w:tcW w:w="1844" w:type="dxa"/>
          </w:tcPr>
          <w:p w:rsidR="00D15420" w:rsidRDefault="00D15420" w:rsidP="00D15420">
            <w:pPr>
              <w:pStyle w:val="af4"/>
              <w:spacing w:after="0"/>
            </w:pPr>
            <w:r>
              <w:t xml:space="preserve">2. Обосновывает системную формулировку цели и постановку </w:t>
            </w:r>
            <w:r>
              <w:lastRenderedPageBreak/>
              <w:t>задач управления</w:t>
            </w:r>
          </w:p>
        </w:tc>
        <w:tc>
          <w:tcPr>
            <w:tcW w:w="1710" w:type="dxa"/>
          </w:tcPr>
          <w:p w:rsidR="00D15420" w:rsidRDefault="00D15420" w:rsidP="00D1542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Знать – </w:t>
            </w:r>
            <w:r>
              <w:rPr>
                <w:rFonts w:ascii="Times New Roman" w:eastAsia="Times New Roman" w:hAnsi="Times New Roman" w:cs="Times New Roman"/>
                <w:sz w:val="24"/>
              </w:rPr>
              <w:t>теоретические основы системного подхода</w:t>
            </w:r>
          </w:p>
          <w:p w:rsidR="00D15420" w:rsidRDefault="00D15420" w:rsidP="00D15420">
            <w:pPr>
              <w:pStyle w:val="af4"/>
              <w:spacing w:after="280"/>
              <w:rPr>
                <w:b/>
                <w:bCs/>
              </w:rPr>
            </w:pPr>
            <w:r w:rsidRPr="00125AF9">
              <w:rPr>
                <w:b/>
              </w:rPr>
              <w:lastRenderedPageBreak/>
              <w:t>Уметь</w:t>
            </w:r>
            <w:r>
              <w:t xml:space="preserve"> – применить системный подход для формулирования цели создания страхового продукта и постановки задач управления процессом его продвижения</w:t>
            </w:r>
          </w:p>
        </w:tc>
        <w:tc>
          <w:tcPr>
            <w:tcW w:w="3947" w:type="dxa"/>
          </w:tcPr>
          <w:p w:rsidR="00D15420" w:rsidRDefault="00A471F6" w:rsidP="00D15420">
            <w:pPr>
              <w:pStyle w:val="af4"/>
              <w:spacing w:after="0"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Задание 1</w:t>
            </w:r>
          </w:p>
          <w:p w:rsidR="006908E3" w:rsidRDefault="008A4A14" w:rsidP="00D15420">
            <w:pPr>
              <w:pStyle w:val="af4"/>
              <w:spacing w:after="0" w:line="276" w:lineRule="auto"/>
              <w:jc w:val="both"/>
              <w:rPr>
                <w:bCs/>
              </w:rPr>
            </w:pPr>
            <w:r w:rsidRPr="008A4A14">
              <w:rPr>
                <w:bCs/>
              </w:rPr>
              <w:t xml:space="preserve">В целях развития страховой компании было принято решение об увеличении уставного капитала за счет внешних инвесторов. Какие </w:t>
            </w:r>
            <w:r w:rsidRPr="008A4A14">
              <w:rPr>
                <w:bCs/>
              </w:rPr>
              <w:lastRenderedPageBreak/>
              <w:t>показатели финансовой отчетности страховой компании могут отказать влияние на успешную реализацию эмиссии страховщика?</w:t>
            </w:r>
          </w:p>
          <w:p w:rsidR="008A4A14" w:rsidRDefault="008A4A14" w:rsidP="00D15420">
            <w:pPr>
              <w:pStyle w:val="af4"/>
              <w:spacing w:after="0" w:line="276" w:lineRule="auto"/>
              <w:jc w:val="both"/>
              <w:rPr>
                <w:b/>
                <w:bCs/>
              </w:rPr>
            </w:pPr>
            <w:r w:rsidRPr="008A4A14">
              <w:rPr>
                <w:b/>
                <w:bCs/>
              </w:rPr>
              <w:t>Задание 2</w:t>
            </w:r>
          </w:p>
          <w:p w:rsidR="008A4A14" w:rsidRPr="008A4A14" w:rsidRDefault="008A4A14" w:rsidP="00D15420">
            <w:pPr>
              <w:pStyle w:val="af4"/>
              <w:spacing w:after="0" w:line="276" w:lineRule="auto"/>
              <w:jc w:val="both"/>
              <w:rPr>
                <w:bCs/>
              </w:rPr>
            </w:pPr>
            <w:r w:rsidRPr="008A4A14">
              <w:rPr>
                <w:bCs/>
              </w:rPr>
              <w:t xml:space="preserve">Страховая компания является </w:t>
            </w:r>
            <w:proofErr w:type="spellStart"/>
            <w:r w:rsidRPr="008A4A14">
              <w:rPr>
                <w:bCs/>
              </w:rPr>
              <w:t>кэптивом</w:t>
            </w:r>
            <w:proofErr w:type="spellEnd"/>
            <w:r w:rsidRPr="008A4A14">
              <w:rPr>
                <w:bCs/>
              </w:rPr>
              <w:t xml:space="preserve"> крупного производственного комплекса. Собственниками компании было принято решение о переходе на розничный тип страховщика в течение 10 лет. Какие задачи и мероприятия должны реализовать управляющие страховой компании, чтобы получить искомый результат?</w:t>
            </w:r>
          </w:p>
        </w:tc>
      </w:tr>
      <w:tr w:rsidR="00D15420" w:rsidTr="00350BF2">
        <w:trPr>
          <w:trHeight w:val="1310"/>
        </w:trPr>
        <w:tc>
          <w:tcPr>
            <w:tcW w:w="1838" w:type="dxa"/>
            <w:vMerge/>
          </w:tcPr>
          <w:p w:rsidR="00D15420" w:rsidRDefault="00D15420" w:rsidP="00D15420">
            <w:pPr>
              <w:pStyle w:val="af4"/>
              <w:spacing w:beforeAutospacing="0" w:after="0" w:afterAutospacing="0"/>
              <w:rPr>
                <w:b/>
                <w:bCs/>
              </w:rPr>
            </w:pPr>
          </w:p>
        </w:tc>
        <w:tc>
          <w:tcPr>
            <w:tcW w:w="1844" w:type="dxa"/>
          </w:tcPr>
          <w:p w:rsidR="00D15420" w:rsidRDefault="00D15420" w:rsidP="00D15420">
            <w:pPr>
              <w:pStyle w:val="af4"/>
              <w:spacing w:after="0"/>
            </w:pPr>
            <w:r>
              <w:t>3. Взвешенно и системно подходит к анализу ситуации, формулировке критериев и условий выбора</w:t>
            </w:r>
          </w:p>
        </w:tc>
        <w:tc>
          <w:tcPr>
            <w:tcW w:w="1710" w:type="dxa"/>
          </w:tcPr>
          <w:p w:rsidR="00D15420" w:rsidRDefault="00D15420" w:rsidP="00D1542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Знать – </w:t>
            </w:r>
            <w:r>
              <w:rPr>
                <w:rFonts w:ascii="Times New Roman" w:eastAsia="Times New Roman" w:hAnsi="Times New Roman" w:cs="Times New Roman"/>
                <w:sz w:val="24"/>
              </w:rPr>
              <w:t>теоретические основы системного анализа, критериев оценки ситуации</w:t>
            </w:r>
          </w:p>
          <w:p w:rsidR="00D15420" w:rsidRDefault="00D15420" w:rsidP="00D15420">
            <w:pPr>
              <w:pStyle w:val="af4"/>
              <w:spacing w:after="280"/>
              <w:rPr>
                <w:b/>
                <w:bCs/>
              </w:rPr>
            </w:pPr>
            <w:r w:rsidRPr="001D01BA">
              <w:rPr>
                <w:b/>
              </w:rPr>
              <w:t>Уметь</w:t>
            </w:r>
            <w:r>
              <w:t xml:space="preserve"> – применить теоретические основы системного анализа для взвешенной оценки востребованности в страховом продукте на основе формулировки критериев и условий выбора вариантов</w:t>
            </w:r>
          </w:p>
        </w:tc>
        <w:tc>
          <w:tcPr>
            <w:tcW w:w="3947" w:type="dxa"/>
          </w:tcPr>
          <w:p w:rsidR="00D15420" w:rsidRDefault="00F72413" w:rsidP="00D15420">
            <w:pPr>
              <w:pStyle w:val="af4"/>
              <w:spacing w:after="0"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</w:t>
            </w:r>
            <w:r w:rsidR="004A6BA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1</w:t>
            </w:r>
          </w:p>
          <w:p w:rsidR="004A6BA4" w:rsidRPr="00C623FB" w:rsidRDefault="004A6BA4" w:rsidP="00D15420">
            <w:pPr>
              <w:pStyle w:val="af4"/>
              <w:spacing w:after="0" w:line="276" w:lineRule="auto"/>
              <w:jc w:val="both"/>
              <w:rPr>
                <w:bCs/>
              </w:rPr>
            </w:pPr>
            <w:r w:rsidRPr="00C623FB">
              <w:rPr>
                <w:bCs/>
              </w:rPr>
              <w:t>Для продвижения страховых продуктов страховая компания использует следующие каналы продаж: агентов, соц</w:t>
            </w:r>
            <w:r w:rsidR="00C623FB">
              <w:rPr>
                <w:bCs/>
              </w:rPr>
              <w:t xml:space="preserve">иальные </w:t>
            </w:r>
            <w:r w:rsidRPr="00C623FB">
              <w:rPr>
                <w:bCs/>
              </w:rPr>
              <w:t xml:space="preserve">сети, </w:t>
            </w:r>
            <w:r w:rsidR="00C623FB" w:rsidRPr="00C623FB">
              <w:rPr>
                <w:bCs/>
              </w:rPr>
              <w:t>сайт компании, мобильные приложения, партнерские продажи, сайт банка-партнера. В продуктовую линейку страховщика включены: страхование каско и ОСАГО, грузов и морских судов, страхование профессиональной ответственности, страхование имущества юридических лиц, страхование квартир, страхование дач, страхование земельных участков, страхование гражданской ответственности владельца квартиры. Проведите систематизацию и синхронизацию каналов продаж и страховых продуктов</w:t>
            </w:r>
          </w:p>
          <w:p w:rsidR="00F72413" w:rsidRDefault="00F72413" w:rsidP="00D15420">
            <w:pPr>
              <w:pStyle w:val="af4"/>
              <w:spacing w:after="0"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 2</w:t>
            </w:r>
          </w:p>
          <w:p w:rsidR="00C623FB" w:rsidRPr="00C623FB" w:rsidRDefault="00C623FB" w:rsidP="00D15420">
            <w:pPr>
              <w:pStyle w:val="af4"/>
              <w:spacing w:after="0"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Во время пандемии страховщиком был запущен в продажу продукт по страховой защите расходов страхователя на случай заболевания вирусом Ковид-19. После снятия ограничений и </w:t>
            </w:r>
            <w:proofErr w:type="spellStart"/>
            <w:r>
              <w:rPr>
                <w:bCs/>
              </w:rPr>
              <w:t>локдаунов</w:t>
            </w:r>
            <w:proofErr w:type="spellEnd"/>
            <w:r>
              <w:rPr>
                <w:bCs/>
              </w:rPr>
              <w:t xml:space="preserve"> продукт </w:t>
            </w:r>
            <w:r>
              <w:rPr>
                <w:bCs/>
              </w:rPr>
              <w:lastRenderedPageBreak/>
              <w:t>продолжался продаваться, но в меньших объемах. На основании каких показателей можно определить востребованность в данном страховом продукте? Какими критериями необходимо руководствоваться для принятия решения о продолжении продаж или исключения продукта из ассортимента? Какие адекватные меры можно принять для активизации продаж?</w:t>
            </w:r>
          </w:p>
        </w:tc>
      </w:tr>
      <w:tr w:rsidR="00D15420" w:rsidTr="00350BF2">
        <w:trPr>
          <w:trHeight w:val="1453"/>
        </w:trPr>
        <w:tc>
          <w:tcPr>
            <w:tcW w:w="1838" w:type="dxa"/>
            <w:vMerge/>
          </w:tcPr>
          <w:p w:rsidR="00D15420" w:rsidRDefault="00D15420" w:rsidP="00D15420">
            <w:pPr>
              <w:pStyle w:val="af4"/>
              <w:spacing w:beforeAutospacing="0" w:after="0" w:afterAutospacing="0"/>
              <w:rPr>
                <w:b/>
                <w:bCs/>
              </w:rPr>
            </w:pPr>
          </w:p>
        </w:tc>
        <w:tc>
          <w:tcPr>
            <w:tcW w:w="1844" w:type="dxa"/>
          </w:tcPr>
          <w:p w:rsidR="00D15420" w:rsidRDefault="00D15420" w:rsidP="00D15420">
            <w:pPr>
              <w:pStyle w:val="af4"/>
              <w:spacing w:after="0"/>
            </w:pPr>
            <w: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последствий»(«причины причин») и контурные связи.</w:t>
            </w:r>
          </w:p>
        </w:tc>
        <w:tc>
          <w:tcPr>
            <w:tcW w:w="1710" w:type="dxa"/>
          </w:tcPr>
          <w:p w:rsidR="00D15420" w:rsidRDefault="00D15420" w:rsidP="00D1542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Знать – </w:t>
            </w:r>
            <w:r w:rsidRPr="001D01BA">
              <w:rPr>
                <w:rFonts w:ascii="Times New Roman" w:eastAsia="Times New Roman" w:hAnsi="Times New Roman" w:cs="Times New Roman"/>
                <w:sz w:val="24"/>
              </w:rPr>
              <w:t xml:space="preserve">теоретические </w:t>
            </w:r>
            <w:r>
              <w:rPr>
                <w:rFonts w:ascii="Times New Roman" w:eastAsia="Times New Roman" w:hAnsi="Times New Roman" w:cs="Times New Roman"/>
                <w:sz w:val="24"/>
              </w:rPr>
              <w:t>основы альтернативного выбора на основе прогностических решений, включая предполагаемые последствия и причины</w:t>
            </w:r>
          </w:p>
          <w:p w:rsidR="00D15420" w:rsidRDefault="00D15420" w:rsidP="00D15420">
            <w:pPr>
              <w:pStyle w:val="af4"/>
              <w:spacing w:after="280"/>
              <w:rPr>
                <w:b/>
                <w:bCs/>
              </w:rPr>
            </w:pPr>
            <w:r>
              <w:t>Уметь – применить теоретические основы альтернативного выбора на базе критического переосмысления имеющихся фактов с целью принятия решения о создании и продвижении страхового продукта с учетом неочевидности последствий принятого решения и рыночных взаимосвязей</w:t>
            </w:r>
          </w:p>
        </w:tc>
        <w:tc>
          <w:tcPr>
            <w:tcW w:w="3947" w:type="dxa"/>
          </w:tcPr>
          <w:p w:rsidR="00A602BF" w:rsidRPr="00A602BF" w:rsidRDefault="00A602BF" w:rsidP="00A602BF">
            <w:pPr>
              <w:pStyle w:val="af4"/>
              <w:spacing w:line="276" w:lineRule="auto"/>
              <w:rPr>
                <w:b/>
                <w:bCs/>
              </w:rPr>
            </w:pPr>
            <w:r w:rsidRPr="00A602BF">
              <w:rPr>
                <w:b/>
                <w:bCs/>
              </w:rPr>
              <w:t>Задание 1</w:t>
            </w:r>
          </w:p>
          <w:p w:rsidR="00A602BF" w:rsidRDefault="00A602BF" w:rsidP="00A602BF">
            <w:pPr>
              <w:pStyle w:val="af4"/>
              <w:spacing w:line="276" w:lineRule="auto"/>
              <w:rPr>
                <w:bCs/>
              </w:rPr>
            </w:pPr>
            <w:r w:rsidRPr="00C40849">
              <w:rPr>
                <w:bCs/>
              </w:rPr>
              <w:t xml:space="preserve">Экспортер застраховал кредитный риск, связанный с неоплатой поставленного товара в Туркмению. По условиям контракта: сумма поставки – $18 млн., аванс </w:t>
            </w:r>
            <w:proofErr w:type="gramStart"/>
            <w:r w:rsidRPr="00C40849">
              <w:rPr>
                <w:bCs/>
              </w:rPr>
              <w:t>покупателя  -</w:t>
            </w:r>
            <w:proofErr w:type="gramEnd"/>
            <w:r w:rsidRPr="00C40849">
              <w:rPr>
                <w:bCs/>
              </w:rPr>
              <w:t xml:space="preserve"> 15% от суммы контракта; Экспортер оформил кредит в банке под экспортный контракт на сумму $13,5 млн. на условиях 4,15% годовых на срок 6 месяцев с условием погашения суммы и процентов по окончания срока кредитного договора</w:t>
            </w:r>
            <w:r>
              <w:rPr>
                <w:bCs/>
              </w:rPr>
              <w:t xml:space="preserve">. </w:t>
            </w:r>
            <w:r w:rsidRPr="00C40849">
              <w:rPr>
                <w:bCs/>
              </w:rPr>
              <w:t>Страховое покрытие составляет 85% от суммы контракта за минусом аванса; тарифная ставка – 1,14%. После поставки товара в течение 30 дней оплата от покупателя не поступила.</w:t>
            </w:r>
          </w:p>
          <w:p w:rsidR="00D15420" w:rsidRDefault="00A602BF" w:rsidP="00A602BF">
            <w:pPr>
              <w:pStyle w:val="af4"/>
              <w:spacing w:after="0" w:line="276" w:lineRule="auto"/>
              <w:jc w:val="both"/>
              <w:rPr>
                <w:bCs/>
              </w:rPr>
            </w:pPr>
            <w:r>
              <w:rPr>
                <w:bCs/>
              </w:rPr>
              <w:t>Определите условия для признания случая страховым. Рассчитайте сумму страхового возмещения; прибыль экспортера</w:t>
            </w:r>
          </w:p>
          <w:p w:rsidR="00B4620A" w:rsidRDefault="00B4620A" w:rsidP="00A602BF">
            <w:pPr>
              <w:pStyle w:val="af4"/>
              <w:spacing w:after="0"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 2</w:t>
            </w:r>
          </w:p>
          <w:p w:rsidR="00B4620A" w:rsidRPr="00B4620A" w:rsidRDefault="00B4620A" w:rsidP="00A602BF">
            <w:pPr>
              <w:pStyle w:val="af4"/>
              <w:spacing w:after="0"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В число </w:t>
            </w:r>
            <w:proofErr w:type="spellStart"/>
            <w:r>
              <w:rPr>
                <w:bCs/>
              </w:rPr>
              <w:t>ст</w:t>
            </w:r>
            <w:r w:rsidR="005F7271">
              <w:rPr>
                <w:bCs/>
              </w:rPr>
              <w:t>ей</w:t>
            </w:r>
            <w:r>
              <w:rPr>
                <w:bCs/>
              </w:rPr>
              <w:t>кхолдеров</w:t>
            </w:r>
            <w:proofErr w:type="spellEnd"/>
            <w:r>
              <w:rPr>
                <w:bCs/>
              </w:rPr>
              <w:t xml:space="preserve"> страховщика вошел крупный металлургический комбинат. Руководство компании решило открыть филиал в регионе местонахождения комбината. Были разработаны планы и методические документы для персонала фи</w:t>
            </w:r>
            <w:r w:rsidR="00A471F6">
              <w:rPr>
                <w:bCs/>
              </w:rPr>
              <w:t xml:space="preserve">лиала, </w:t>
            </w:r>
            <w:r w:rsidR="00A471F6">
              <w:rPr>
                <w:bCs/>
              </w:rPr>
              <w:lastRenderedPageBreak/>
              <w:t>определены экономические и финансовые показатели. Руководитель филиала был назначен из центрального офиса, сотрудники – из числа работников комбината. Дайте оценку действиям страховщика. Существует ли ал</w:t>
            </w:r>
            <w:r w:rsidR="00D73FA4">
              <w:rPr>
                <w:bCs/>
              </w:rPr>
              <w:t>ь</w:t>
            </w:r>
            <w:r w:rsidR="00A471F6">
              <w:rPr>
                <w:bCs/>
              </w:rPr>
              <w:t>тернатива решения вопроса по обслуживанию имущественных интересов металлургического комбината? Приведите критерии оценки</w:t>
            </w:r>
          </w:p>
        </w:tc>
      </w:tr>
      <w:tr w:rsidR="00D15420" w:rsidTr="00D15420">
        <w:trPr>
          <w:trHeight w:val="841"/>
        </w:trPr>
        <w:tc>
          <w:tcPr>
            <w:tcW w:w="1838" w:type="dxa"/>
            <w:vMerge/>
          </w:tcPr>
          <w:p w:rsidR="00D15420" w:rsidRDefault="00D15420" w:rsidP="00D15420">
            <w:pPr>
              <w:pStyle w:val="af4"/>
              <w:spacing w:beforeAutospacing="0" w:after="0" w:afterAutospacing="0"/>
              <w:rPr>
                <w:b/>
                <w:bCs/>
              </w:rPr>
            </w:pPr>
          </w:p>
        </w:tc>
        <w:tc>
          <w:tcPr>
            <w:tcW w:w="1844" w:type="dxa"/>
          </w:tcPr>
          <w:p w:rsidR="00D15420" w:rsidRDefault="00D15420" w:rsidP="00D15420">
            <w:pPr>
              <w:pStyle w:val="af4"/>
              <w:spacing w:after="0"/>
            </w:pPr>
            <w:r>
              <w:t>5. Корректно использует процессы целеполагания, декомпозиции и агрегирования, анализа и синтеза при решении практических задач управления и подготовки аналитических отчетов</w:t>
            </w:r>
          </w:p>
        </w:tc>
        <w:tc>
          <w:tcPr>
            <w:tcW w:w="1710" w:type="dxa"/>
          </w:tcPr>
          <w:p w:rsidR="00D15420" w:rsidRDefault="00D15420" w:rsidP="00D1542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Знать –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теоретические подходы к определению сфер применения приемов декомпозиции, агрегирования, синтеза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анализа для решения управленческих задач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подготовки аналитических отчетов</w:t>
            </w:r>
          </w:p>
          <w:p w:rsidR="00D15420" w:rsidRDefault="00D15420" w:rsidP="00D15420">
            <w:pPr>
              <w:pStyle w:val="af4"/>
              <w:spacing w:after="280"/>
              <w:rPr>
                <w:b/>
                <w:bCs/>
              </w:rPr>
            </w:pPr>
            <w:r w:rsidRPr="000579C5">
              <w:rPr>
                <w:b/>
              </w:rPr>
              <w:t>Уметь</w:t>
            </w:r>
            <w:r>
              <w:t xml:space="preserve"> – применить теоретические подходы для корректного использования процессов целеполагания, декомпозиции и агрегирования, синтеза и анализа при решении задач управления продуктовой политикой страховщика и подготовке </w:t>
            </w:r>
            <w:r>
              <w:lastRenderedPageBreak/>
              <w:t>аналитических отчетов</w:t>
            </w:r>
          </w:p>
        </w:tc>
        <w:tc>
          <w:tcPr>
            <w:tcW w:w="3947" w:type="dxa"/>
          </w:tcPr>
          <w:p w:rsidR="00D15420" w:rsidRDefault="00A602BF" w:rsidP="00D15420">
            <w:pPr>
              <w:pStyle w:val="af4"/>
              <w:spacing w:after="0"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Задание 1</w:t>
            </w:r>
          </w:p>
          <w:p w:rsidR="00A602BF" w:rsidRPr="00A602BF" w:rsidRDefault="00A602BF" w:rsidP="00A602BF">
            <w:pPr>
              <w:pStyle w:val="af4"/>
              <w:spacing w:after="0" w:line="276" w:lineRule="auto"/>
              <w:rPr>
                <w:bCs/>
                <w:sz w:val="22"/>
                <w:szCs w:val="22"/>
              </w:rPr>
            </w:pPr>
            <w:r w:rsidRPr="0031398C">
              <w:rPr>
                <w:bCs/>
                <w:sz w:val="22"/>
                <w:szCs w:val="22"/>
              </w:rPr>
              <w:t xml:space="preserve">Дать оценку уровню развития </w:t>
            </w:r>
            <w:proofErr w:type="spellStart"/>
            <w:r w:rsidRPr="0031398C">
              <w:rPr>
                <w:bCs/>
                <w:sz w:val="22"/>
                <w:szCs w:val="22"/>
              </w:rPr>
              <w:t>цифровизации</w:t>
            </w:r>
            <w:proofErr w:type="spellEnd"/>
            <w:r w:rsidRPr="0031398C">
              <w:rPr>
                <w:bCs/>
                <w:sz w:val="22"/>
                <w:szCs w:val="22"/>
              </w:rPr>
              <w:t xml:space="preserve"> в РФ, исходя из следующих данных: продвинутый уровень = оцифрованному страхованию; средний уровень = цифровому страховщику; начальный уровень = </w:t>
            </w:r>
            <w:proofErr w:type="spellStart"/>
            <w:r w:rsidRPr="0031398C">
              <w:rPr>
                <w:bCs/>
                <w:sz w:val="22"/>
                <w:szCs w:val="22"/>
              </w:rPr>
              <w:t>цифровизации</w:t>
            </w:r>
            <w:proofErr w:type="spellEnd"/>
            <w:r w:rsidRPr="0031398C">
              <w:rPr>
                <w:bCs/>
                <w:sz w:val="22"/>
                <w:szCs w:val="22"/>
              </w:rPr>
              <w:t xml:space="preserve"> отдельных бизнес-процессов</w:t>
            </w:r>
          </w:p>
          <w:p w:rsidR="00A602BF" w:rsidRDefault="00A602BF" w:rsidP="00D15420">
            <w:pPr>
              <w:pStyle w:val="af4"/>
              <w:spacing w:after="0" w:line="276" w:lineRule="auto"/>
              <w:jc w:val="both"/>
              <w:rPr>
                <w:b/>
                <w:bCs/>
              </w:rPr>
            </w:pPr>
            <w:r w:rsidRPr="00B70C49">
              <w:rPr>
                <w:noProof/>
              </w:rPr>
              <w:drawing>
                <wp:inline distT="0" distB="0" distL="0" distR="0" wp14:anchorId="204C7F23" wp14:editId="31B636D6">
                  <wp:extent cx="2358639" cy="1828800"/>
                  <wp:effectExtent l="0" t="0" r="16510" b="12700"/>
                  <wp:docPr id="6" name="Диаграмма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9AA55BB-1440-034F-8D51-4957EE56078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5"/>
                    </a:graphicData>
                  </a:graphic>
                </wp:inline>
              </w:drawing>
            </w:r>
          </w:p>
          <w:p w:rsidR="00A602BF" w:rsidRDefault="00B4620A" w:rsidP="00D15420">
            <w:pPr>
              <w:pStyle w:val="af4"/>
              <w:spacing w:after="0"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 2</w:t>
            </w:r>
          </w:p>
          <w:p w:rsidR="00B4620A" w:rsidRPr="00B4620A" w:rsidRDefault="00B4620A" w:rsidP="00D15420">
            <w:pPr>
              <w:pStyle w:val="af4"/>
              <w:spacing w:after="0" w:line="276" w:lineRule="auto"/>
              <w:jc w:val="both"/>
              <w:rPr>
                <w:bCs/>
              </w:rPr>
            </w:pPr>
            <w:r>
              <w:rPr>
                <w:bCs/>
              </w:rPr>
              <w:t>Страховая компания решила создать новый страховой продукт в области телемедицины. Была проведена подготовительная работа для подбора медицинского персонала, инвестированы финансовые ресурсы в технологическую базу, проведены актуарные расчеты по определению стоимости страхового продукта. Дайте оценку действиям страховой компании. Какие мероприятия необходимо было еще провести?</w:t>
            </w:r>
          </w:p>
        </w:tc>
      </w:tr>
      <w:tr w:rsidR="00D15420" w:rsidTr="000B7CE6">
        <w:trPr>
          <w:trHeight w:val="6383"/>
        </w:trPr>
        <w:tc>
          <w:tcPr>
            <w:tcW w:w="1838" w:type="dxa"/>
            <w:vMerge/>
          </w:tcPr>
          <w:p w:rsidR="00D15420" w:rsidRDefault="00D15420" w:rsidP="00D15420">
            <w:pPr>
              <w:pStyle w:val="af4"/>
              <w:spacing w:beforeAutospacing="0" w:after="0" w:afterAutospacing="0"/>
              <w:rPr>
                <w:b/>
                <w:bCs/>
              </w:rPr>
            </w:pPr>
          </w:p>
        </w:tc>
        <w:tc>
          <w:tcPr>
            <w:tcW w:w="1844" w:type="dxa"/>
          </w:tcPr>
          <w:p w:rsidR="00D15420" w:rsidRDefault="00D15420" w:rsidP="00D15420">
            <w:pPr>
              <w:pStyle w:val="af4"/>
              <w:spacing w:after="0"/>
            </w:pPr>
            <w:r>
              <w:t>6. Логично, последовательно и убедительно излагает цели, задачи, теорию и методологию исследования, результаты и выводы</w:t>
            </w:r>
          </w:p>
        </w:tc>
        <w:tc>
          <w:tcPr>
            <w:tcW w:w="1710" w:type="dxa"/>
          </w:tcPr>
          <w:p w:rsidR="00D15420" w:rsidRDefault="00D15420" w:rsidP="00D15420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Знать – </w:t>
            </w:r>
            <w:r>
              <w:rPr>
                <w:rFonts w:ascii="Times New Roman" w:eastAsia="Times New Roman" w:hAnsi="Times New Roman" w:cs="Times New Roman"/>
                <w:sz w:val="24"/>
              </w:rPr>
              <w:t>теоретические основы и методы исследования, получения результатов и формулирования выводов</w:t>
            </w:r>
          </w:p>
          <w:p w:rsidR="00D15420" w:rsidRDefault="00D15420" w:rsidP="00D15420">
            <w:pPr>
              <w:pStyle w:val="af4"/>
              <w:spacing w:after="280"/>
              <w:rPr>
                <w:b/>
                <w:bCs/>
              </w:rPr>
            </w:pPr>
            <w:r w:rsidRPr="001B0AE3">
              <w:rPr>
                <w:b/>
              </w:rPr>
              <w:t>Уметь</w:t>
            </w:r>
            <w:r>
              <w:t xml:space="preserve"> – использовать теоретические знания и методы для последовательного обоснования на базе применения логики целей, задач, методологии исследования потребностей страхователей в страховой защите, формулирования планируемых результатов и выводов</w:t>
            </w:r>
          </w:p>
        </w:tc>
        <w:tc>
          <w:tcPr>
            <w:tcW w:w="3947" w:type="dxa"/>
          </w:tcPr>
          <w:p w:rsidR="00A602BF" w:rsidRPr="00A602BF" w:rsidRDefault="00A602BF" w:rsidP="00D15420">
            <w:pPr>
              <w:pStyle w:val="af4"/>
              <w:spacing w:after="0" w:line="276" w:lineRule="auto"/>
              <w:jc w:val="both"/>
              <w:rPr>
                <w:b/>
                <w:bCs/>
              </w:rPr>
            </w:pPr>
            <w:r w:rsidRPr="00A602BF">
              <w:rPr>
                <w:b/>
                <w:bCs/>
              </w:rPr>
              <w:t>Задание 1</w:t>
            </w:r>
          </w:p>
          <w:p w:rsidR="00D15420" w:rsidRDefault="00A602BF" w:rsidP="00D15420">
            <w:pPr>
              <w:pStyle w:val="af4"/>
              <w:spacing w:after="0" w:line="276" w:lineRule="auto"/>
              <w:jc w:val="both"/>
              <w:rPr>
                <w:bCs/>
              </w:rPr>
            </w:pPr>
            <w:r w:rsidRPr="00C40849">
              <w:rPr>
                <w:bCs/>
              </w:rPr>
              <w:t xml:space="preserve">В результате взрыва на </w:t>
            </w:r>
            <w:proofErr w:type="spellStart"/>
            <w:r w:rsidRPr="00C40849">
              <w:rPr>
                <w:bCs/>
              </w:rPr>
              <w:t>газораспределительнои</w:t>
            </w:r>
            <w:proofErr w:type="spellEnd"/>
            <w:r w:rsidRPr="00C40849">
              <w:rPr>
                <w:bCs/>
              </w:rPr>
              <w:t xml:space="preserve">̆ станции причинен </w:t>
            </w:r>
            <w:proofErr w:type="spellStart"/>
            <w:r w:rsidRPr="00C40849">
              <w:rPr>
                <w:bCs/>
              </w:rPr>
              <w:t>нижеперечисленныи</w:t>
            </w:r>
            <w:proofErr w:type="spellEnd"/>
            <w:r w:rsidRPr="00C40849">
              <w:rPr>
                <w:bCs/>
              </w:rPr>
              <w:t>̆ ущерб: погибли 7 человек; медицинские расходы на оказание лечения  15-ти раненным - 4 млн. руб.; повреждено имущество</w:t>
            </w:r>
            <w:r>
              <w:rPr>
                <w:bCs/>
              </w:rPr>
              <w:t xml:space="preserve"> </w:t>
            </w:r>
            <w:r w:rsidRPr="00C40849">
              <w:rPr>
                <w:bCs/>
              </w:rPr>
              <w:t>10 физических лиц на сумму 8 млн. руб., причинен ущерб имуществу юридического лица на сумму 12 млн. руб. ; лимит ответственности по договору  -25 млн. руб.</w:t>
            </w:r>
            <w:r w:rsidRPr="00C40849">
              <w:rPr>
                <w:bCs/>
              </w:rPr>
              <w:br/>
              <w:t>Определить</w:t>
            </w:r>
            <w:r>
              <w:rPr>
                <w:bCs/>
              </w:rPr>
              <w:t>: вид страхования; законодательные требования, регулирующие этот вид страхования;</w:t>
            </w:r>
            <w:r w:rsidRPr="00C40849">
              <w:rPr>
                <w:bCs/>
              </w:rPr>
              <w:t xml:space="preserve"> размер страхового возмещения, порядок и очередность его выплаты</w:t>
            </w:r>
          </w:p>
          <w:p w:rsidR="00A602BF" w:rsidRDefault="00A602BF" w:rsidP="00D15420">
            <w:pPr>
              <w:pStyle w:val="af4"/>
              <w:spacing w:after="0"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 2</w:t>
            </w:r>
          </w:p>
          <w:p w:rsidR="00A602BF" w:rsidRPr="00B4620A" w:rsidRDefault="00B4620A" w:rsidP="00D15420">
            <w:pPr>
              <w:pStyle w:val="af4"/>
              <w:spacing w:after="0" w:line="276" w:lineRule="auto"/>
              <w:jc w:val="both"/>
              <w:rPr>
                <w:bCs/>
              </w:rPr>
            </w:pPr>
            <w:r>
              <w:rPr>
                <w:bCs/>
              </w:rPr>
              <w:t>Для продвижения розничного страхового продукта в сфере телемедицины менеджер страховой компании выбрал 5 каналов продаж: социальные сети, сайт страховой компании, мобильное приложение, партнера по продаже телефонов и сайт банка-партнера. Спланируйте результаты продаж страхового продукта, если подготовительный рекламный ролик был использован на сайте страховой компании.</w:t>
            </w:r>
          </w:p>
        </w:tc>
      </w:tr>
      <w:tr w:rsidR="00D15420" w:rsidTr="00191BF7">
        <w:trPr>
          <w:trHeight w:val="13018"/>
        </w:trPr>
        <w:tc>
          <w:tcPr>
            <w:tcW w:w="1838" w:type="dxa"/>
            <w:vMerge w:val="restart"/>
          </w:tcPr>
          <w:p w:rsidR="00D15420" w:rsidRPr="00FD7A76" w:rsidRDefault="00D15420" w:rsidP="00D15420">
            <w:pPr>
              <w:pStyle w:val="af4"/>
              <w:spacing w:beforeAutospacing="0" w:after="0" w:afterAutospacing="0"/>
              <w:rPr>
                <w:b/>
                <w:bCs/>
              </w:rPr>
            </w:pPr>
            <w:r w:rsidRPr="00FD7A76">
              <w:rPr>
                <w:b/>
                <w:bCs/>
              </w:rPr>
              <w:lastRenderedPageBreak/>
              <w:t>ПКН-</w:t>
            </w:r>
            <w:r>
              <w:rPr>
                <w:b/>
                <w:bCs/>
              </w:rPr>
              <w:t>1</w:t>
            </w:r>
          </w:p>
          <w:p w:rsidR="00D15420" w:rsidRDefault="00D15420" w:rsidP="00D15420">
            <w:pPr>
              <w:pStyle w:val="af4"/>
              <w:spacing w:beforeAutospacing="0" w:after="0" w:afterAutospacing="0"/>
              <w:rPr>
                <w:b/>
                <w:bCs/>
              </w:rPr>
            </w:pPr>
            <w: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844" w:type="dxa"/>
          </w:tcPr>
          <w:p w:rsidR="00D15420" w:rsidRDefault="00D15420" w:rsidP="00D15420">
            <w:pPr>
              <w:pStyle w:val="af4"/>
              <w:spacing w:after="0"/>
            </w:pPr>
            <w:r>
              <w:t>1.Демонстрирует знание современных экономических концепций и направлений развития экономической науки, использует категориальный аппарат при анализе экономических явлений и процессов</w:t>
            </w:r>
          </w:p>
        </w:tc>
        <w:tc>
          <w:tcPr>
            <w:tcW w:w="1710" w:type="dxa"/>
          </w:tcPr>
          <w:p w:rsidR="00D15420" w:rsidRDefault="00D15420" w:rsidP="00D15420">
            <w:pPr>
              <w:pStyle w:val="af4"/>
              <w:spacing w:after="280"/>
              <w:rPr>
                <w:b/>
                <w:bCs/>
              </w:rPr>
            </w:pPr>
            <w:r>
              <w:rPr>
                <w:b/>
                <w:bCs/>
              </w:rPr>
              <w:t xml:space="preserve">Знать – </w:t>
            </w:r>
            <w:r>
              <w:t>актуальные</w:t>
            </w:r>
            <w:r w:rsidRPr="00D80B2A">
              <w:t xml:space="preserve"> </w:t>
            </w:r>
            <w:r>
              <w:t>экономические концепции, основы категориального аппарата экономической науки и экономических процессов и явлений, современные направления развития экономической науки</w:t>
            </w:r>
            <w:r>
              <w:rPr>
                <w:b/>
                <w:bCs/>
              </w:rPr>
              <w:t xml:space="preserve"> Уметь</w:t>
            </w:r>
            <w:r>
              <w:rPr>
                <w:bCs/>
              </w:rPr>
              <w:t xml:space="preserve"> – </w:t>
            </w:r>
            <w:r w:rsidRPr="00D33C3C">
              <w:rPr>
                <w:rFonts w:eastAsia="Calibri"/>
              </w:rPr>
              <w:t>применять на практике категориальный экономический аппарат для оценки экономических процессов и явлений, учитывать современные экономические концепции и направления развития экономической науки</w:t>
            </w:r>
          </w:p>
        </w:tc>
        <w:tc>
          <w:tcPr>
            <w:tcW w:w="3947" w:type="dxa"/>
          </w:tcPr>
          <w:p w:rsidR="00D15420" w:rsidRDefault="00D15420" w:rsidP="00D15420">
            <w:pPr>
              <w:pStyle w:val="af4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Задание 1 </w:t>
            </w:r>
          </w:p>
          <w:p w:rsidR="00D15420" w:rsidRDefault="00D15420" w:rsidP="00D15420">
            <w:pPr>
              <w:pStyle w:val="af4"/>
              <w:spacing w:beforeAutospacing="0" w:after="0" w:afterAutospacing="0" w:line="276" w:lineRule="auto"/>
              <w:jc w:val="both"/>
              <w:rPr>
                <w:bCs/>
              </w:rPr>
            </w:pPr>
            <w:r>
              <w:rPr>
                <w:bCs/>
              </w:rPr>
              <w:t>В числе относительных показателей развития страхового рынка используются: а) уровень проникновения – соотношение страховой премии на 1 жителя страны; б) доля подписанной страховой премии в ВВП страны. Предложите свои относительные показатели развития страхового рынка, например, доля возобновленных договоров страхования к числу действующих страховых договоров</w:t>
            </w:r>
          </w:p>
          <w:p w:rsidR="00D15420" w:rsidRDefault="00D15420" w:rsidP="00D15420">
            <w:pPr>
              <w:pStyle w:val="af4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</w:p>
          <w:p w:rsidR="00D15420" w:rsidRDefault="00D15420" w:rsidP="00D15420">
            <w:pPr>
              <w:pStyle w:val="af4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 2</w:t>
            </w:r>
          </w:p>
          <w:p w:rsidR="00D15420" w:rsidRPr="0008192B" w:rsidRDefault="00D15420" w:rsidP="00D15420">
            <w:pPr>
              <w:pStyle w:val="af4"/>
              <w:spacing w:beforeAutospacing="0" w:after="0" w:afterAutospacing="0" w:line="276" w:lineRule="auto"/>
              <w:jc w:val="both"/>
              <w:rPr>
                <w:bCs/>
              </w:rPr>
            </w:pPr>
            <w:r w:rsidRPr="0008192B">
              <w:rPr>
                <w:bCs/>
              </w:rPr>
              <w:t>На основании представленного графика определите вид экономических показателей и дайте оценку уровню развития страхового рынка РФ, его структуре видовой и по формам проведения</w:t>
            </w:r>
          </w:p>
          <w:p w:rsidR="00D15420" w:rsidRDefault="00D15420" w:rsidP="00D15420">
            <w:pPr>
              <w:pStyle w:val="af4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 w:rsidRPr="00C9597F">
              <w:rPr>
                <w:noProof/>
                <w:sz w:val="16"/>
                <w:szCs w:val="16"/>
              </w:rPr>
              <w:drawing>
                <wp:inline distT="0" distB="0" distL="0" distR="0" wp14:anchorId="4791CE09" wp14:editId="3F9A073C">
                  <wp:extent cx="2426970" cy="2486826"/>
                  <wp:effectExtent l="0" t="0" r="11430" b="15240"/>
                  <wp:docPr id="7" name="Диаграмма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15CEDC8-F00D-DF49-ABAF-F4E6327E281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6"/>
                    </a:graphicData>
                  </a:graphic>
                </wp:inline>
              </w:drawing>
            </w:r>
          </w:p>
          <w:p w:rsidR="00D15420" w:rsidRDefault="00D15420" w:rsidP="00D15420">
            <w:pPr>
              <w:pStyle w:val="af4"/>
              <w:spacing w:after="0" w:line="276" w:lineRule="auto"/>
              <w:jc w:val="both"/>
              <w:rPr>
                <w:b/>
                <w:bCs/>
              </w:rPr>
            </w:pPr>
          </w:p>
        </w:tc>
      </w:tr>
      <w:tr w:rsidR="00D15420" w:rsidTr="00191BF7">
        <w:trPr>
          <w:trHeight w:val="842"/>
        </w:trPr>
        <w:tc>
          <w:tcPr>
            <w:tcW w:w="1838" w:type="dxa"/>
            <w:vMerge/>
          </w:tcPr>
          <w:p w:rsidR="00D15420" w:rsidRDefault="00D15420" w:rsidP="00D15420">
            <w:pPr>
              <w:pStyle w:val="af4"/>
              <w:spacing w:after="0"/>
              <w:rPr>
                <w:bCs/>
              </w:rPr>
            </w:pPr>
          </w:p>
        </w:tc>
        <w:tc>
          <w:tcPr>
            <w:tcW w:w="1844" w:type="dxa"/>
          </w:tcPr>
          <w:p w:rsidR="00D15420" w:rsidRDefault="00D15420" w:rsidP="00D15420">
            <w:pPr>
              <w:pStyle w:val="af4"/>
              <w:spacing w:after="0"/>
            </w:pPr>
            <w:r>
              <w:rPr>
                <w:bCs/>
              </w:rPr>
              <w:t>2.</w:t>
            </w:r>
            <w:r>
              <w:t xml:space="preserve"> Выявляет сущность и особенности современных экономических процессов, их связь с другими </w:t>
            </w:r>
            <w:r>
              <w:lastRenderedPageBreak/>
              <w:t>процессами, происходящими в обществе, критически переосмысливает текущие социально-экономические  проблемы</w:t>
            </w:r>
          </w:p>
        </w:tc>
        <w:tc>
          <w:tcPr>
            <w:tcW w:w="1710" w:type="dxa"/>
          </w:tcPr>
          <w:p w:rsidR="00D15420" w:rsidRPr="001D72DA" w:rsidRDefault="00D15420" w:rsidP="00D154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5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– </w:t>
            </w:r>
            <w:r w:rsidRPr="00D33C3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особенности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современных экономических процессов, основу взаимосвязей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экономических и других процессов в обществе, приемы критического переосмысления текущих социально-экономических проблем</w:t>
            </w:r>
          </w:p>
          <w:p w:rsidR="00D15420" w:rsidRPr="00FD7A76" w:rsidRDefault="00D15420" w:rsidP="00D15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A76">
              <w:rPr>
                <w:rFonts w:ascii="Times New Roman" w:hAnsi="Times New Roman" w:cs="Times New Roman"/>
                <w:b/>
                <w:bCs/>
              </w:rPr>
              <w:t xml:space="preserve">Уметь </w:t>
            </w:r>
            <w:r>
              <w:rPr>
                <w:bCs/>
              </w:rPr>
              <w:t xml:space="preserve">– </w:t>
            </w:r>
            <w:r w:rsidRPr="00D33C3C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использовать знания, приемы и системы для выявления сущности и особенностей современных экономических процессов, связей с другими процессами в обществе, для критического переосмысления текущих социально-экономических проблем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целях организации создания и продвижения страховых продуктов</w:t>
            </w:r>
          </w:p>
        </w:tc>
        <w:tc>
          <w:tcPr>
            <w:tcW w:w="3947" w:type="dxa"/>
          </w:tcPr>
          <w:p w:rsidR="00D15420" w:rsidRDefault="00D15420" w:rsidP="00D15420">
            <w:pPr>
              <w:pStyle w:val="af4"/>
              <w:spacing w:after="28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Задание 1</w:t>
            </w:r>
          </w:p>
          <w:p w:rsidR="00D15420" w:rsidRDefault="00D15420" w:rsidP="00D15420">
            <w:pPr>
              <w:pStyle w:val="af4"/>
              <w:spacing w:before="280" w:after="280"/>
            </w:pPr>
            <w:r>
              <w:rPr>
                <w:noProof/>
              </w:rPr>
              <w:lastRenderedPageBreak/>
              <w:drawing>
                <wp:inline distT="0" distB="0" distL="0" distR="0" wp14:anchorId="13146C14" wp14:editId="11830898">
                  <wp:extent cx="2370455" cy="1468755"/>
                  <wp:effectExtent l="0" t="0" r="0" b="0"/>
                  <wp:docPr id="1" name="Рисунок 4" descr="page18image124893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4" descr="page18image124893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0455" cy="1468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15420" w:rsidRDefault="00D15420" w:rsidP="00D15420">
            <w:pPr>
              <w:pStyle w:val="af4"/>
              <w:spacing w:before="280" w:after="280"/>
              <w:jc w:val="both"/>
              <w:rPr>
                <w:bCs/>
              </w:rPr>
            </w:pPr>
            <w:r>
              <w:rPr>
                <w:bCs/>
              </w:rPr>
              <w:t xml:space="preserve">Проанализируйте график востребованности </w:t>
            </w:r>
            <w:proofErr w:type="spellStart"/>
            <w:r>
              <w:rPr>
                <w:bCs/>
              </w:rPr>
              <w:t>шеринговых</w:t>
            </w:r>
            <w:proofErr w:type="spellEnd"/>
            <w:r>
              <w:rPr>
                <w:bCs/>
              </w:rPr>
              <w:t xml:space="preserve"> услуг в экономике различных стран и между различными возрастными категориями и определите перспективы создания перестраховочной защиты риска страховщика </w:t>
            </w:r>
            <w:proofErr w:type="spellStart"/>
            <w:r>
              <w:rPr>
                <w:bCs/>
              </w:rPr>
              <w:t>шеринговых</w:t>
            </w:r>
            <w:proofErr w:type="spellEnd"/>
            <w:r>
              <w:rPr>
                <w:bCs/>
              </w:rPr>
              <w:t xml:space="preserve"> услуг</w:t>
            </w:r>
          </w:p>
          <w:p w:rsidR="00D15420" w:rsidRDefault="00D15420" w:rsidP="00D15420">
            <w:pPr>
              <w:pStyle w:val="af4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 2</w:t>
            </w:r>
          </w:p>
          <w:p w:rsidR="00D15420" w:rsidRDefault="00D15420" w:rsidP="00D15420">
            <w:pPr>
              <w:pStyle w:val="af4"/>
              <w:spacing w:beforeAutospacing="0" w:after="0" w:afterAutospacing="0"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Страховая компания подписала соглашение о сотрудничестве и страховании рисков эксплуатации автотранспортных средств в </w:t>
            </w:r>
            <w:proofErr w:type="spellStart"/>
            <w:r>
              <w:rPr>
                <w:bCs/>
              </w:rPr>
              <w:t>шеринговой</w:t>
            </w:r>
            <w:proofErr w:type="spellEnd"/>
            <w:r>
              <w:rPr>
                <w:bCs/>
              </w:rPr>
              <w:t xml:space="preserve"> форме. Сформулируйте основные риски, которые будут сопровождать договоры страхования и определите стратегию перестраховочной защиты в целях снижения уровня риска и повышения рентабельности страховых операций</w:t>
            </w:r>
          </w:p>
        </w:tc>
      </w:tr>
      <w:tr w:rsidR="00D15420" w:rsidTr="00191BF7">
        <w:trPr>
          <w:trHeight w:val="956"/>
        </w:trPr>
        <w:tc>
          <w:tcPr>
            <w:tcW w:w="1838" w:type="dxa"/>
            <w:vMerge/>
          </w:tcPr>
          <w:p w:rsidR="00D15420" w:rsidRDefault="00D15420" w:rsidP="00D15420">
            <w:pPr>
              <w:pStyle w:val="af4"/>
              <w:spacing w:after="0"/>
              <w:rPr>
                <w:bCs/>
              </w:rPr>
            </w:pPr>
          </w:p>
        </w:tc>
        <w:tc>
          <w:tcPr>
            <w:tcW w:w="1844" w:type="dxa"/>
          </w:tcPr>
          <w:p w:rsidR="00D15420" w:rsidRDefault="00D15420" w:rsidP="00D15420">
            <w:pPr>
              <w:pStyle w:val="af4"/>
              <w:spacing w:after="0"/>
            </w:pPr>
            <w:r>
              <w:rPr>
                <w:bCs/>
              </w:rPr>
              <w:t>3.</w:t>
            </w:r>
            <w:r>
              <w:t xml:space="preserve">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</w:t>
            </w:r>
            <w:r>
              <w:lastRenderedPageBreak/>
              <w:t>политики государства</w:t>
            </w:r>
          </w:p>
        </w:tc>
        <w:tc>
          <w:tcPr>
            <w:tcW w:w="1710" w:type="dxa"/>
          </w:tcPr>
          <w:p w:rsidR="00D15420" w:rsidRPr="006F47B4" w:rsidRDefault="00D15420" w:rsidP="00D15420">
            <w:pPr>
              <w:pStyle w:val="af6"/>
              <w:widowControl w:val="0"/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b/>
                <w:bCs/>
              </w:rPr>
              <w:lastRenderedPageBreak/>
              <w:t>Знать</w:t>
            </w:r>
            <w:r>
              <w:rPr>
                <w:bCs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теоретические основы поиска источников научных знаний и экономической информации для грамотного 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результативного  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использования, основные направления экономической политики государства</w:t>
            </w:r>
          </w:p>
          <w:p w:rsidR="00D15420" w:rsidRPr="006F47B4" w:rsidRDefault="00D15420" w:rsidP="00D15420">
            <w:pPr>
              <w:pStyle w:val="af4"/>
              <w:spacing w:after="280"/>
            </w:pPr>
            <w:r>
              <w:rPr>
                <w:b/>
                <w:bCs/>
              </w:rPr>
              <w:t xml:space="preserve">Уметь – </w:t>
            </w:r>
            <w:r>
              <w:t>грамотно применять полученные  результаты использования российских и зарубежных источников научных знаний и экономической информации, учитывать основные направления экономической политики государства для построения бизнес-процессов в страховании</w:t>
            </w:r>
          </w:p>
        </w:tc>
        <w:tc>
          <w:tcPr>
            <w:tcW w:w="3947" w:type="dxa"/>
          </w:tcPr>
          <w:p w:rsidR="00D15420" w:rsidRDefault="00D15420" w:rsidP="00D15420">
            <w:pPr>
              <w:pStyle w:val="af4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Задание 1</w:t>
            </w:r>
          </w:p>
          <w:p w:rsidR="00D15420" w:rsidRDefault="00D15420" w:rsidP="00D15420">
            <w:pPr>
              <w:tabs>
                <w:tab w:val="left" w:pos="54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Европейские страховые</w:t>
            </w:r>
          </w:p>
          <w:p w:rsidR="00D15420" w:rsidRDefault="00D15420" w:rsidP="00D15420">
            <w:pPr>
              <w:tabs>
                <w:tab w:val="left" w:pos="54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компании активно внедряют</w:t>
            </w:r>
            <w:r w:rsidR="00D73FA4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в практику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использование «умных» технологий в автостраховании, обрабатывая огромный поток информации о клиентах.</w:t>
            </w:r>
          </w:p>
          <w:p w:rsidR="00D15420" w:rsidRDefault="00D15420" w:rsidP="00D1542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Полученные результаты</w:t>
            </w:r>
          </w:p>
          <w:p w:rsidR="00D15420" w:rsidRDefault="00D15420" w:rsidP="00D1542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>используются для дифференциации страховых тарифов. Приведите пример</w:t>
            </w:r>
            <w:r w:rsidR="00D73FA4"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использования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t xml:space="preserve"> инструмента цифровой технологии и степень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  <w:lastRenderedPageBreak/>
              <w:t>влияния результатов на стоимость страхования</w:t>
            </w:r>
          </w:p>
          <w:p w:rsidR="00D73FA4" w:rsidRDefault="00D73FA4" w:rsidP="00D1542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</w:p>
          <w:p w:rsidR="00D15420" w:rsidRDefault="00D15420" w:rsidP="00D1542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Задание 2</w:t>
            </w:r>
          </w:p>
          <w:p w:rsidR="00D15420" w:rsidRDefault="00D15420" w:rsidP="00D1542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 основании обзора ЦБ РФ развития страхового рынка можно сделать выводы о динамичном росте абсолютных и относительных показателей.  Ключевые показатели качества развития страхового рынка РФ: сумма расходов на страховые услуги населения – 14,5 тыс. руб. в год и доля страховых услуг в ВВП страны – 1,49%. Определите, какие факторы влияют на качественные показатели развития страхового рынка и какие меры необходимо предпринять для их улучшения</w:t>
            </w:r>
          </w:p>
        </w:tc>
      </w:tr>
      <w:tr w:rsidR="00D15420" w:rsidTr="00191BF7">
        <w:trPr>
          <w:trHeight w:val="1326"/>
        </w:trPr>
        <w:tc>
          <w:tcPr>
            <w:tcW w:w="1838" w:type="dxa"/>
            <w:vMerge w:val="restart"/>
          </w:tcPr>
          <w:p w:rsidR="00D15420" w:rsidRPr="00FD7A76" w:rsidRDefault="00D15420" w:rsidP="00D15420">
            <w:pPr>
              <w:pStyle w:val="af4"/>
              <w:spacing w:after="280"/>
              <w:rPr>
                <w:b/>
                <w:bCs/>
              </w:rPr>
            </w:pPr>
            <w:r w:rsidRPr="00FD7A76">
              <w:rPr>
                <w:b/>
                <w:bCs/>
              </w:rPr>
              <w:lastRenderedPageBreak/>
              <w:t>ПКП-1</w:t>
            </w:r>
          </w:p>
          <w:p w:rsidR="00D15420" w:rsidRDefault="00D15420" w:rsidP="00D15420">
            <w:pPr>
              <w:pStyle w:val="af4"/>
              <w:spacing w:before="280" w:after="280"/>
              <w:rPr>
                <w:bCs/>
              </w:rPr>
            </w:pPr>
            <w:r>
              <w:t>Способность разрабатывать отдельные направления риск-менеджмента и страховые продукты</w:t>
            </w:r>
          </w:p>
          <w:p w:rsidR="00D15420" w:rsidRDefault="00D15420" w:rsidP="00D15420">
            <w:pPr>
              <w:pStyle w:val="af4"/>
              <w:spacing w:before="280" w:after="280"/>
              <w:rPr>
                <w:bCs/>
              </w:rPr>
            </w:pPr>
          </w:p>
          <w:p w:rsidR="00D15420" w:rsidRDefault="00D15420" w:rsidP="00D15420">
            <w:pPr>
              <w:pStyle w:val="af4"/>
              <w:spacing w:before="280" w:after="280"/>
              <w:rPr>
                <w:bCs/>
              </w:rPr>
            </w:pPr>
          </w:p>
          <w:p w:rsidR="00D15420" w:rsidRDefault="00D15420" w:rsidP="00D15420">
            <w:pPr>
              <w:pStyle w:val="af4"/>
              <w:spacing w:before="280" w:after="280"/>
              <w:rPr>
                <w:bCs/>
              </w:rPr>
            </w:pPr>
          </w:p>
          <w:p w:rsidR="00D15420" w:rsidRDefault="00D15420" w:rsidP="00D15420">
            <w:pPr>
              <w:pStyle w:val="af4"/>
              <w:spacing w:before="280" w:after="0"/>
              <w:rPr>
                <w:bCs/>
              </w:rPr>
            </w:pPr>
          </w:p>
        </w:tc>
        <w:tc>
          <w:tcPr>
            <w:tcW w:w="1844" w:type="dxa"/>
          </w:tcPr>
          <w:p w:rsidR="00D15420" w:rsidRDefault="00D15420" w:rsidP="00D15420">
            <w:pPr>
              <w:pStyle w:val="af4"/>
              <w:spacing w:after="0"/>
            </w:pPr>
            <w:r>
              <w:rPr>
                <w:bCs/>
              </w:rPr>
              <w:t>1.</w:t>
            </w:r>
            <w:r>
              <w:t xml:space="preserve"> Применяет теоретические знания для разработки и внедрения методов и моделей управления рисками</w:t>
            </w:r>
          </w:p>
        </w:tc>
        <w:tc>
          <w:tcPr>
            <w:tcW w:w="1710" w:type="dxa"/>
          </w:tcPr>
          <w:p w:rsidR="00D15420" w:rsidRDefault="00D15420" w:rsidP="00D15420">
            <w:pPr>
              <w:pStyle w:val="af4"/>
              <w:spacing w:after="280"/>
              <w:rPr>
                <w:bCs/>
              </w:rPr>
            </w:pPr>
            <w:r>
              <w:rPr>
                <w:b/>
                <w:bCs/>
              </w:rPr>
              <w:t>Знать</w:t>
            </w:r>
            <w:r>
              <w:rPr>
                <w:bCs/>
              </w:rPr>
              <w:t xml:space="preserve"> – основные принципы теории управления рисками для разработки и внедрения методов и моделей управления ими</w:t>
            </w:r>
          </w:p>
          <w:p w:rsidR="00D15420" w:rsidRDefault="00D15420" w:rsidP="00D15420">
            <w:pPr>
              <w:pStyle w:val="af4"/>
              <w:spacing w:after="280"/>
            </w:pPr>
            <w:r>
              <w:rPr>
                <w:b/>
                <w:bCs/>
              </w:rPr>
              <w:t>Уметь</w:t>
            </w:r>
            <w:r>
              <w:rPr>
                <w:bCs/>
              </w:rPr>
              <w:t xml:space="preserve"> – адаптировать и использовать теоретические знания и навыки для разработки и внедрения методов и </w:t>
            </w:r>
            <w:r>
              <w:rPr>
                <w:bCs/>
              </w:rPr>
              <w:lastRenderedPageBreak/>
              <w:t>моделей управления рисками</w:t>
            </w:r>
          </w:p>
        </w:tc>
        <w:tc>
          <w:tcPr>
            <w:tcW w:w="3947" w:type="dxa"/>
          </w:tcPr>
          <w:p w:rsidR="00D15420" w:rsidRDefault="00D15420" w:rsidP="00D15420">
            <w:pPr>
              <w:pStyle w:val="af4"/>
              <w:spacing w:beforeAutospacing="0" w:after="0" w:afterAutospacing="0" w:line="276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Задание 1</w:t>
            </w:r>
          </w:p>
          <w:p w:rsidR="00D15420" w:rsidRPr="0008192B" w:rsidRDefault="00D15420" w:rsidP="00D15420">
            <w:pPr>
              <w:pStyle w:val="af4"/>
              <w:spacing w:beforeAutospacing="0" w:after="0" w:afterAutospacing="0" w:line="276" w:lineRule="auto"/>
              <w:rPr>
                <w:bCs/>
              </w:rPr>
            </w:pPr>
            <w:r>
              <w:rPr>
                <w:bCs/>
              </w:rPr>
              <w:t xml:space="preserve">Для оценки уровня безопасности использования промышленного оборудования, технологий и производственных зданий предприятия страховая компания использует результаты производственного аудита и </w:t>
            </w:r>
            <w:proofErr w:type="spellStart"/>
            <w:r>
              <w:rPr>
                <w:bCs/>
              </w:rPr>
              <w:t>андеррайтинага</w:t>
            </w:r>
            <w:proofErr w:type="spellEnd"/>
            <w:r>
              <w:rPr>
                <w:bCs/>
              </w:rPr>
              <w:t xml:space="preserve">. Объясните, какие показатели результатов оценки рисков методом производственного аудита и методом </w:t>
            </w:r>
            <w:proofErr w:type="spellStart"/>
            <w:r>
              <w:rPr>
                <w:bCs/>
              </w:rPr>
              <w:t>андеррайтинга</w:t>
            </w:r>
            <w:proofErr w:type="spellEnd"/>
            <w:r>
              <w:rPr>
                <w:bCs/>
              </w:rPr>
              <w:t xml:space="preserve"> использует страховщик для расчета страхового тарифа и определения страхового покрытия.</w:t>
            </w:r>
          </w:p>
          <w:p w:rsidR="00D15420" w:rsidRDefault="00D15420" w:rsidP="00D15420">
            <w:pPr>
              <w:pStyle w:val="af4"/>
              <w:spacing w:beforeAutospacing="0" w:after="0" w:afterAutospacing="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Задание 2</w:t>
            </w:r>
          </w:p>
          <w:p w:rsidR="00D15420" w:rsidRDefault="00D15420" w:rsidP="00D15420">
            <w:pPr>
              <w:pStyle w:val="af4"/>
              <w:spacing w:beforeAutospacing="0" w:after="0" w:afterAutospacing="0" w:line="276" w:lineRule="auto"/>
              <w:rPr>
                <w:bCs/>
              </w:rPr>
            </w:pPr>
            <w:r>
              <w:rPr>
                <w:bCs/>
              </w:rPr>
              <w:t xml:space="preserve">В процессе заключения договора страхования хранилища ценностей, включая банковские, страховщик привлек сюрвейера для оценки </w:t>
            </w:r>
            <w:r>
              <w:rPr>
                <w:bCs/>
              </w:rPr>
              <w:lastRenderedPageBreak/>
              <w:t>безопасности и уровня риска объекта страхования. В результате сюрвейер оформил заключение с предложением повысить безопасность объекта. Каким образом страховщик может отразить это условие в договоре страхования?</w:t>
            </w:r>
          </w:p>
          <w:p w:rsidR="00D15420" w:rsidRDefault="00D15420" w:rsidP="00D15420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ja-JP"/>
              </w:rPr>
            </w:pPr>
          </w:p>
        </w:tc>
      </w:tr>
      <w:tr w:rsidR="00D15420" w:rsidTr="00F127BC">
        <w:trPr>
          <w:trHeight w:val="10067"/>
        </w:trPr>
        <w:tc>
          <w:tcPr>
            <w:tcW w:w="1838" w:type="dxa"/>
            <w:vMerge/>
          </w:tcPr>
          <w:p w:rsidR="00D15420" w:rsidRDefault="00D15420" w:rsidP="00D15420">
            <w:pPr>
              <w:pStyle w:val="af4"/>
              <w:spacing w:after="0"/>
              <w:rPr>
                <w:bCs/>
              </w:rPr>
            </w:pPr>
          </w:p>
        </w:tc>
        <w:tc>
          <w:tcPr>
            <w:tcW w:w="1844" w:type="dxa"/>
          </w:tcPr>
          <w:p w:rsidR="00D15420" w:rsidRDefault="00D15420" w:rsidP="00D15420">
            <w:pPr>
              <w:pStyle w:val="af4"/>
              <w:spacing w:after="0"/>
            </w:pPr>
            <w:r>
              <w:rPr>
                <w:bCs/>
              </w:rPr>
              <w:t>2.</w:t>
            </w:r>
            <w:r>
              <w:t xml:space="preserve"> Применяет теоретические знания для разработки, освоения и внедрения страховых продуктов</w:t>
            </w:r>
          </w:p>
        </w:tc>
        <w:tc>
          <w:tcPr>
            <w:tcW w:w="1710" w:type="dxa"/>
          </w:tcPr>
          <w:p w:rsidR="00D15420" w:rsidRDefault="00D15420" w:rsidP="00D15420">
            <w:pPr>
              <w:pStyle w:val="1"/>
              <w:spacing w:before="0"/>
              <w:ind w:firstLine="0"/>
              <w:jc w:val="left"/>
              <w:outlineLvl w:val="0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Знать – </w:t>
            </w:r>
            <w:r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</w:rPr>
              <w:t>теоретические основы методов разработки, создания и освоения, продвижения и внедрения страховых продуктов</w:t>
            </w:r>
          </w:p>
          <w:p w:rsidR="00D15420" w:rsidRPr="00CC5A4C" w:rsidRDefault="00D15420" w:rsidP="00D15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A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применять на практике теоретические знания и умения для целей разработки, освоения, внедрения и продвижения страховых продуктов</w:t>
            </w:r>
          </w:p>
        </w:tc>
        <w:tc>
          <w:tcPr>
            <w:tcW w:w="3947" w:type="dxa"/>
          </w:tcPr>
          <w:p w:rsidR="00D15420" w:rsidRDefault="00D15420" w:rsidP="00D15420">
            <w:pPr>
              <w:pStyle w:val="af4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 1</w:t>
            </w:r>
          </w:p>
          <w:p w:rsidR="00D15420" w:rsidRPr="002A4786" w:rsidRDefault="00D15420" w:rsidP="00D15420">
            <w:pPr>
              <w:pStyle w:val="af4"/>
              <w:spacing w:beforeAutospacing="0" w:after="0" w:afterAutospacing="0" w:line="276" w:lineRule="auto"/>
              <w:jc w:val="both"/>
              <w:rPr>
                <w:bCs/>
              </w:rPr>
            </w:pPr>
            <w:r w:rsidRPr="002A4786">
              <w:rPr>
                <w:bCs/>
              </w:rPr>
              <w:t xml:space="preserve">К принципам создания страховых продуктов относятся математический, экономический, институциональный и юридический. Распределите определения по принципам: </w:t>
            </w:r>
            <w:r>
              <w:rPr>
                <w:bCs/>
              </w:rPr>
              <w:t xml:space="preserve">1. коррекция показателей рентабельности, спроса и предложения - …; </w:t>
            </w:r>
            <w:proofErr w:type="gramStart"/>
            <w:r>
              <w:rPr>
                <w:bCs/>
              </w:rPr>
              <w:t>2.установление</w:t>
            </w:r>
            <w:proofErr w:type="gramEnd"/>
            <w:r>
              <w:rPr>
                <w:bCs/>
              </w:rPr>
              <w:t xml:space="preserve"> льгот, скидок, дифференцирование условий страхования, порядок уплаты страховых взносов  - …; 3.офомление правил страхования, договора страхования - …;4. Расчет стоимости риска, принимаемого на страхование - …</w:t>
            </w:r>
          </w:p>
          <w:p w:rsidR="00D15420" w:rsidRDefault="00D15420" w:rsidP="00D15420">
            <w:pPr>
              <w:pStyle w:val="af4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 2</w:t>
            </w:r>
          </w:p>
          <w:p w:rsidR="00D15420" w:rsidRDefault="00D15420" w:rsidP="00D15420">
            <w:pPr>
              <w:pStyle w:val="af4"/>
              <w:spacing w:beforeAutospacing="0" w:after="0" w:afterAutospacing="0"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Определите последовательность этапов разработки и освоения нового страхового продукта: прототип страхового продукта; идентификация страховой потребности; проектирование страхового продукта; идея страхового продукта; внедрение на страховой рынок; концепция страхового продукта; пробные продажи; ревизия страхового продукта. </w:t>
            </w:r>
          </w:p>
          <w:p w:rsidR="00D15420" w:rsidRDefault="00D15420" w:rsidP="00D15420">
            <w:pPr>
              <w:pStyle w:val="af4"/>
              <w:spacing w:beforeAutospacing="0" w:after="0" w:afterAutospacing="0" w:line="276" w:lineRule="auto"/>
              <w:jc w:val="both"/>
              <w:rPr>
                <w:bCs/>
              </w:rPr>
            </w:pPr>
          </w:p>
          <w:p w:rsidR="00D15420" w:rsidRDefault="00D15420" w:rsidP="00D15420">
            <w:pPr>
              <w:pStyle w:val="af4"/>
              <w:spacing w:beforeAutospacing="0" w:after="0" w:afterAutospacing="0" w:line="276" w:lineRule="auto"/>
              <w:jc w:val="both"/>
              <w:rPr>
                <w:bCs/>
              </w:rPr>
            </w:pPr>
          </w:p>
        </w:tc>
      </w:tr>
      <w:tr w:rsidR="00D15420" w:rsidTr="00F127BC">
        <w:trPr>
          <w:trHeight w:val="1028"/>
        </w:trPr>
        <w:tc>
          <w:tcPr>
            <w:tcW w:w="1838" w:type="dxa"/>
            <w:vMerge w:val="restart"/>
          </w:tcPr>
          <w:p w:rsidR="00D15420" w:rsidRDefault="00D15420" w:rsidP="00D15420">
            <w:pPr>
              <w:pStyle w:val="af4"/>
              <w:spacing w:after="0"/>
              <w:rPr>
                <w:b/>
                <w:bCs/>
              </w:rPr>
            </w:pPr>
            <w:r w:rsidRPr="00F127BC">
              <w:rPr>
                <w:b/>
                <w:bCs/>
              </w:rPr>
              <w:t>ПКП-2</w:t>
            </w:r>
          </w:p>
          <w:p w:rsidR="00D15420" w:rsidRPr="00F127BC" w:rsidRDefault="00D15420" w:rsidP="00D15420">
            <w:pPr>
              <w:pStyle w:val="af4"/>
              <w:spacing w:after="0"/>
              <w:rPr>
                <w:bCs/>
              </w:rPr>
            </w:pPr>
            <w:r>
              <w:t xml:space="preserve">Способность исследовать современное состояние и тенденции развития </w:t>
            </w:r>
            <w:r>
              <w:lastRenderedPageBreak/>
              <w:t>страхового рынка, выбирать приоритетные направления создания, продаж и использования страховых продуктов; разработки и обеспечения реализации программы страхования</w:t>
            </w:r>
          </w:p>
        </w:tc>
        <w:tc>
          <w:tcPr>
            <w:tcW w:w="1844" w:type="dxa"/>
          </w:tcPr>
          <w:p w:rsidR="00D15420" w:rsidRDefault="00D15420" w:rsidP="00D15420">
            <w:pPr>
              <w:pStyle w:val="af4"/>
              <w:spacing w:after="0"/>
              <w:rPr>
                <w:bCs/>
              </w:rPr>
            </w:pPr>
            <w:r>
              <w:rPr>
                <w:bCs/>
              </w:rPr>
              <w:lastRenderedPageBreak/>
              <w:t>1.</w:t>
            </w:r>
            <w:r>
              <w:t xml:space="preserve"> Оценивает современное состояние развития страховых рынков в сопоставлении с уровнем </w:t>
            </w:r>
            <w:r>
              <w:lastRenderedPageBreak/>
              <w:t>развития национальной экономики и зарубежными страховыми рынками</w:t>
            </w:r>
          </w:p>
        </w:tc>
        <w:tc>
          <w:tcPr>
            <w:tcW w:w="1710" w:type="dxa"/>
          </w:tcPr>
          <w:p w:rsidR="00D15420" w:rsidRDefault="00D15420" w:rsidP="00D154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3F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основные абсолютные, относительные и динамические показатели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развития страховых рынков для сопоставления с уровнем развития национальной экономики и зарубежными страховыми рынками</w:t>
            </w:r>
          </w:p>
          <w:p w:rsidR="00D15420" w:rsidRDefault="00D15420" w:rsidP="00D1542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Уметь – </w:t>
            </w:r>
            <w:r w:rsidRPr="00F34F4F">
              <w:rPr>
                <w:rFonts w:ascii="Times New Roman" w:hAnsi="Times New Roman"/>
                <w:color w:val="000000"/>
                <w:sz w:val="24"/>
                <w:szCs w:val="24"/>
              </w:rPr>
              <w:t>рассчитывать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анализировать основные абсолютные, относительные и динамические показатели развития страховых рынков, в том числе с целью сопоставления с уровнем развития национальной экономики и зарубежными страховыми рынками</w:t>
            </w:r>
          </w:p>
        </w:tc>
        <w:tc>
          <w:tcPr>
            <w:tcW w:w="3947" w:type="dxa"/>
          </w:tcPr>
          <w:p w:rsidR="00D15420" w:rsidRDefault="00D15420" w:rsidP="00D15420">
            <w:pPr>
              <w:pStyle w:val="af4"/>
              <w:spacing w:beforeAutospacing="0" w:after="0" w:afterAutospacing="0" w:line="276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Задание 1</w:t>
            </w:r>
          </w:p>
          <w:p w:rsidR="00D15420" w:rsidRPr="00A0439C" w:rsidRDefault="00D15420" w:rsidP="00D15420">
            <w:pPr>
              <w:pStyle w:val="af4"/>
              <w:spacing w:beforeAutospacing="0" w:after="0" w:afterAutospacing="0" w:line="276" w:lineRule="auto"/>
              <w:rPr>
                <w:bCs/>
              </w:rPr>
            </w:pPr>
            <w:r w:rsidRPr="00A0439C">
              <w:rPr>
                <w:bCs/>
              </w:rPr>
              <w:t xml:space="preserve">Предприятие решило застраховать сотрудников по программе ДМС; численность персонала – 570 человек, средняя заработная плата – 50 тыс. руб./месяц; страховая </w:t>
            </w:r>
            <w:proofErr w:type="gramStart"/>
            <w:r w:rsidRPr="00A0439C">
              <w:rPr>
                <w:bCs/>
              </w:rPr>
              <w:t>премия  на</w:t>
            </w:r>
            <w:proofErr w:type="gramEnd"/>
            <w:r w:rsidRPr="00A0439C">
              <w:rPr>
                <w:bCs/>
              </w:rPr>
              <w:t xml:space="preserve"> 70% персонала </w:t>
            </w:r>
            <w:r w:rsidRPr="00A0439C">
              <w:rPr>
                <w:bCs/>
              </w:rPr>
              <w:lastRenderedPageBreak/>
              <w:t>составила – 48 тыс. руб. в год, на 30% - 118 тыс. руб./год. Определить, какая сумма расходов на ДМС предприяти</w:t>
            </w:r>
            <w:r>
              <w:rPr>
                <w:bCs/>
              </w:rPr>
              <w:t>я</w:t>
            </w:r>
            <w:r w:rsidRPr="00A0439C">
              <w:rPr>
                <w:bCs/>
              </w:rPr>
              <w:t xml:space="preserve"> не облагается налогом на прибыль</w:t>
            </w:r>
          </w:p>
          <w:p w:rsidR="00D15420" w:rsidRDefault="00D15420" w:rsidP="00D15420">
            <w:pPr>
              <w:pStyle w:val="af4"/>
              <w:spacing w:beforeAutospacing="0" w:after="0" w:afterAutospacing="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Задание 2</w:t>
            </w:r>
          </w:p>
          <w:p w:rsidR="00D15420" w:rsidRDefault="00D15420" w:rsidP="00D15420">
            <w:pPr>
              <w:pStyle w:val="af4"/>
              <w:spacing w:line="276" w:lineRule="auto"/>
              <w:rPr>
                <w:bCs/>
              </w:rPr>
            </w:pPr>
            <w:r w:rsidRPr="00A0439C">
              <w:rPr>
                <w:bCs/>
              </w:rPr>
              <w:t xml:space="preserve">Индивидуальный предприниматель Петров М.Н. И его супруга были застрахованы по накопительному страхованию жизни на 5 лет с 2017 по 2021 гг.  на общую сумму 2000 тыс. руб. с ежеквартальной уплатой страховых взносов в сумме 100500 рублей с учетом взноса на случай </w:t>
            </w:r>
            <w:proofErr w:type="gramStart"/>
            <w:r w:rsidRPr="00A0439C">
              <w:rPr>
                <w:bCs/>
              </w:rPr>
              <w:t>смерти( по</w:t>
            </w:r>
            <w:proofErr w:type="gramEnd"/>
            <w:r w:rsidRPr="00A0439C">
              <w:rPr>
                <w:bCs/>
              </w:rPr>
              <w:t xml:space="preserve"> ставке 0,1% в год). В начале 2020 года Петров объявил себя банкротом. На какую сумму будет наложен арест в связи с непогашенным банковским кредитом на сумму 1,5 млн. руб. ?</w:t>
            </w:r>
          </w:p>
        </w:tc>
      </w:tr>
      <w:tr w:rsidR="00D15420" w:rsidTr="00191BF7">
        <w:trPr>
          <w:trHeight w:val="1414"/>
        </w:trPr>
        <w:tc>
          <w:tcPr>
            <w:tcW w:w="1838" w:type="dxa"/>
            <w:vMerge/>
          </w:tcPr>
          <w:p w:rsidR="00D15420" w:rsidRDefault="00D15420" w:rsidP="00D15420">
            <w:pPr>
              <w:pStyle w:val="af4"/>
              <w:spacing w:after="0"/>
              <w:rPr>
                <w:bCs/>
              </w:rPr>
            </w:pPr>
          </w:p>
        </w:tc>
        <w:tc>
          <w:tcPr>
            <w:tcW w:w="1844" w:type="dxa"/>
          </w:tcPr>
          <w:p w:rsidR="00D15420" w:rsidRDefault="00D15420" w:rsidP="00D15420">
            <w:pPr>
              <w:pStyle w:val="af4"/>
              <w:spacing w:after="0"/>
              <w:rPr>
                <w:bCs/>
              </w:rPr>
            </w:pPr>
            <w:r>
              <w:rPr>
                <w:bCs/>
              </w:rPr>
              <w:t>2.</w:t>
            </w:r>
            <w:r>
              <w:rPr>
                <w:b/>
                <w:color w:val="000000"/>
              </w:rPr>
              <w:t xml:space="preserve"> </w:t>
            </w:r>
            <w:r w:rsidRPr="00F127BC">
              <w:rPr>
                <w:color w:val="000000"/>
              </w:rPr>
              <w:t>Разрабатывает, осваивает и внедряет программы продаж и использования страховых продуктов</w:t>
            </w:r>
          </w:p>
        </w:tc>
        <w:tc>
          <w:tcPr>
            <w:tcW w:w="1710" w:type="dxa"/>
          </w:tcPr>
          <w:p w:rsidR="00D15420" w:rsidRPr="00990C0D" w:rsidRDefault="00D15420" w:rsidP="00D154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методы и способы разработки, освоения и внедрения целевых программ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продаж  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нишевого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использования страховых продуктов</w:t>
            </w:r>
          </w:p>
          <w:p w:rsidR="00D15420" w:rsidRDefault="00D15420" w:rsidP="00D15420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применить современные методы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способы разработки и освоения программ продаж страховых услуг, адаптировать страховые продукты к актуальному использованию, внедрять цифровые программы продаж</w:t>
            </w:r>
          </w:p>
        </w:tc>
        <w:tc>
          <w:tcPr>
            <w:tcW w:w="3947" w:type="dxa"/>
          </w:tcPr>
          <w:p w:rsidR="00D15420" w:rsidRPr="00F127BC" w:rsidRDefault="00D15420" w:rsidP="00D15420">
            <w:pPr>
              <w:pStyle w:val="af4"/>
              <w:spacing w:beforeAutospacing="0" w:after="0" w:afterAutospacing="0" w:line="276" w:lineRule="auto"/>
              <w:jc w:val="both"/>
              <w:rPr>
                <w:b/>
                <w:bCs/>
              </w:rPr>
            </w:pPr>
            <w:r w:rsidRPr="00F127BC">
              <w:rPr>
                <w:b/>
                <w:bCs/>
              </w:rPr>
              <w:lastRenderedPageBreak/>
              <w:t>Задание 1</w:t>
            </w:r>
          </w:p>
          <w:p w:rsidR="00D15420" w:rsidRPr="002A4786" w:rsidRDefault="00D15420" w:rsidP="00D15420">
            <w:pPr>
              <w:pStyle w:val="af4"/>
              <w:spacing w:beforeAutospacing="0" w:after="0" w:afterAutospacing="0" w:line="276" w:lineRule="auto"/>
              <w:rPr>
                <w:bCs/>
              </w:rPr>
            </w:pPr>
            <w:r>
              <w:rPr>
                <w:bCs/>
              </w:rPr>
              <w:t xml:space="preserve">Проанализировать уровень аналитической зрелости страховщиков в разрезе бизнес-функций. Сделать выводы о приоритетах развития программ внедрения инструментов </w:t>
            </w:r>
            <w:proofErr w:type="spellStart"/>
            <w:r>
              <w:rPr>
                <w:bCs/>
              </w:rPr>
              <w:t>цифровизации</w:t>
            </w:r>
            <w:proofErr w:type="spellEnd"/>
            <w:r>
              <w:rPr>
                <w:bCs/>
              </w:rPr>
              <w:t xml:space="preserve"> в бизнес-процессы страховщика</w:t>
            </w:r>
          </w:p>
          <w:p w:rsidR="00D15420" w:rsidRDefault="00D15420" w:rsidP="00D15420">
            <w:pPr>
              <w:pStyle w:val="af4"/>
              <w:spacing w:beforeAutospacing="0" w:after="0" w:afterAutospacing="0" w:line="276" w:lineRule="auto"/>
              <w:jc w:val="both"/>
              <w:rPr>
                <w:bCs/>
              </w:rPr>
            </w:pPr>
          </w:p>
          <w:p w:rsidR="00D15420" w:rsidRDefault="00D15420" w:rsidP="00D15420">
            <w:pPr>
              <w:pStyle w:val="af4"/>
              <w:spacing w:beforeAutospacing="0" w:after="0" w:afterAutospacing="0" w:line="276" w:lineRule="auto"/>
              <w:jc w:val="both"/>
              <w:rPr>
                <w:bCs/>
              </w:rPr>
            </w:pPr>
          </w:p>
          <w:p w:rsidR="00D15420" w:rsidRDefault="00D15420" w:rsidP="00D15420">
            <w:pPr>
              <w:pStyle w:val="af4"/>
              <w:spacing w:beforeAutospacing="0" w:after="0" w:afterAutospacing="0" w:line="276" w:lineRule="auto"/>
              <w:jc w:val="both"/>
              <w:rPr>
                <w:bCs/>
              </w:rPr>
            </w:pPr>
          </w:p>
          <w:p w:rsidR="00D15420" w:rsidRDefault="00D15420" w:rsidP="00D15420">
            <w:pPr>
              <w:pStyle w:val="af4"/>
              <w:spacing w:beforeAutospacing="0" w:after="0" w:afterAutospacing="0" w:line="276" w:lineRule="auto"/>
              <w:jc w:val="both"/>
              <w:rPr>
                <w:bCs/>
              </w:rPr>
            </w:pPr>
          </w:p>
          <w:p w:rsidR="00D15420" w:rsidRDefault="00D15420" w:rsidP="00D15420">
            <w:pPr>
              <w:pStyle w:val="af4"/>
              <w:spacing w:beforeAutospacing="0" w:after="0" w:afterAutospacing="0" w:line="276" w:lineRule="auto"/>
              <w:jc w:val="both"/>
              <w:rPr>
                <w:bCs/>
              </w:rPr>
            </w:pPr>
          </w:p>
          <w:p w:rsidR="00D15420" w:rsidRDefault="00D15420" w:rsidP="00D15420">
            <w:pPr>
              <w:pStyle w:val="af4"/>
              <w:spacing w:beforeAutospacing="0" w:after="0" w:afterAutospacing="0" w:line="276" w:lineRule="auto"/>
              <w:jc w:val="both"/>
              <w:rPr>
                <w:bCs/>
              </w:rPr>
            </w:pPr>
            <w:r w:rsidRPr="00B70C49">
              <w:rPr>
                <w:noProof/>
              </w:rPr>
              <w:lastRenderedPageBreak/>
              <w:drawing>
                <wp:inline distT="0" distB="0" distL="0" distR="0" wp14:anchorId="6AED7413" wp14:editId="328AFA55">
                  <wp:extent cx="2750856" cy="2341245"/>
                  <wp:effectExtent l="0" t="0" r="17780" b="8255"/>
                  <wp:docPr id="5" name="Диаграмма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462BF21-61BC-6A40-9697-9C327CCD026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  <w:p w:rsidR="00D15420" w:rsidRDefault="00D15420" w:rsidP="00D15420">
            <w:pPr>
              <w:pStyle w:val="af4"/>
              <w:spacing w:beforeAutospacing="0" w:after="0" w:afterAutospacing="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Задание 2</w:t>
            </w:r>
          </w:p>
          <w:p w:rsidR="00D15420" w:rsidRPr="00A275DC" w:rsidRDefault="00D15420" w:rsidP="00D15420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0439C">
              <w:rPr>
                <w:rFonts w:ascii="Times New Roman" w:hAnsi="Times New Roman" w:cs="Times New Roman"/>
                <w:sz w:val="24"/>
                <w:szCs w:val="24"/>
              </w:rPr>
              <w:t xml:space="preserve">На основании представленных данных провести анализ риска, экспертизу типовых </w:t>
            </w:r>
            <w:r w:rsidRPr="00A043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существенных условий </w:t>
            </w:r>
            <w:r w:rsidRPr="00A0439C">
              <w:rPr>
                <w:rFonts w:ascii="Times New Roman" w:hAnsi="Times New Roman" w:cs="Times New Roman"/>
                <w:sz w:val="24"/>
                <w:szCs w:val="24"/>
              </w:rPr>
              <w:t xml:space="preserve">договора страхования и дополнительные опции. Выстроить рисковые обстоятельства иерархически. </w:t>
            </w:r>
            <w:r w:rsidRPr="00A043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Сформулировать требования к перевозке </w:t>
            </w:r>
            <w:proofErr w:type="gramStart"/>
            <w:r w:rsidRPr="00A043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груза</w:t>
            </w:r>
            <w:r w:rsidRPr="00A275D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275DC">
              <w:rPr>
                <w:rFonts w:ascii="Times New Roman" w:hAnsi="Times New Roman" w:cs="Times New Roman"/>
              </w:rPr>
              <w:t>.</w:t>
            </w:r>
            <w:proofErr w:type="gramEnd"/>
            <w:r w:rsidRPr="00A275DC">
              <w:rPr>
                <w:rFonts w:ascii="Times New Roman" w:hAnsi="Times New Roman" w:cs="Times New Roman"/>
              </w:rPr>
              <w:t xml:space="preserve"> </w:t>
            </w:r>
          </w:p>
          <w:p w:rsidR="00D15420" w:rsidRPr="00A0439C" w:rsidRDefault="00D15420" w:rsidP="00D15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439C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на страхование грузов: Техника, упакованная в специальные коробки; Маршрут: Санкт-Петербург – Гамбург. </w:t>
            </w:r>
          </w:p>
          <w:p w:rsidR="00D15420" w:rsidRPr="00A0439C" w:rsidRDefault="00D15420" w:rsidP="00D1542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439C">
              <w:rPr>
                <w:rFonts w:ascii="Times New Roman" w:hAnsi="Times New Roman" w:cs="Times New Roman"/>
                <w:sz w:val="24"/>
                <w:szCs w:val="24"/>
              </w:rPr>
              <w:t xml:space="preserve">Морская перевозка, Судно, 26-ти летней эксплуатации, флаг Кипр Стоимость груза на момент прибытия в порт – 12,5 млн. руб. </w:t>
            </w:r>
          </w:p>
          <w:p w:rsidR="00D15420" w:rsidRPr="00F127BC" w:rsidRDefault="00D15420" w:rsidP="00D15420">
            <w:pPr>
              <w:pStyle w:val="af4"/>
              <w:spacing w:beforeAutospacing="0" w:after="0" w:afterAutospacing="0" w:line="276" w:lineRule="auto"/>
              <w:jc w:val="both"/>
              <w:rPr>
                <w:bCs/>
              </w:rPr>
            </w:pPr>
            <w:r w:rsidRPr="00A0439C">
              <w:t>Расходы на хранение груза в порту до погрузки – 52 тыс. руб.; Такелажные работы – 3,5% от стоимости груза, фрахт судна – 6,75% от стоимости груза, расходы на страхование – 1,5% от стоимости груза</w:t>
            </w:r>
          </w:p>
        </w:tc>
      </w:tr>
      <w:tr w:rsidR="00D15420" w:rsidTr="00191BF7">
        <w:trPr>
          <w:trHeight w:val="1497"/>
        </w:trPr>
        <w:tc>
          <w:tcPr>
            <w:tcW w:w="1838" w:type="dxa"/>
            <w:vMerge w:val="restart"/>
          </w:tcPr>
          <w:p w:rsidR="00D15420" w:rsidRPr="009704DF" w:rsidRDefault="00D15420" w:rsidP="00D15420">
            <w:pPr>
              <w:pStyle w:val="af4"/>
              <w:spacing w:beforeAutospacing="0" w:after="0" w:afterAutospacing="0"/>
              <w:rPr>
                <w:b/>
                <w:bCs/>
              </w:rPr>
            </w:pPr>
            <w:r w:rsidRPr="009704DF">
              <w:rPr>
                <w:b/>
                <w:bCs/>
              </w:rPr>
              <w:lastRenderedPageBreak/>
              <w:t>ПКП-3</w:t>
            </w:r>
          </w:p>
          <w:p w:rsidR="00D15420" w:rsidRDefault="00D15420" w:rsidP="00D15420">
            <w:pPr>
              <w:pStyle w:val="af4"/>
              <w:spacing w:beforeAutospacing="0" w:after="0" w:afterAutospacing="0"/>
              <w:rPr>
                <w:bCs/>
              </w:rPr>
            </w:pPr>
            <w:r>
              <w:t>Способность эффективно взаимодействовать с экономическими субъектами, организациями инфраструктуры страхового рынка</w:t>
            </w:r>
          </w:p>
          <w:p w:rsidR="00D15420" w:rsidRDefault="00D15420" w:rsidP="00D15420">
            <w:pPr>
              <w:pStyle w:val="af4"/>
              <w:spacing w:before="280" w:after="280"/>
              <w:rPr>
                <w:bCs/>
              </w:rPr>
            </w:pPr>
          </w:p>
          <w:p w:rsidR="00D15420" w:rsidRDefault="00D15420" w:rsidP="00D15420">
            <w:pPr>
              <w:pStyle w:val="af4"/>
              <w:spacing w:before="280" w:after="280"/>
              <w:rPr>
                <w:bCs/>
              </w:rPr>
            </w:pPr>
          </w:p>
          <w:p w:rsidR="00D15420" w:rsidRDefault="00D15420" w:rsidP="00D15420">
            <w:pPr>
              <w:pStyle w:val="af4"/>
              <w:spacing w:before="280" w:after="280"/>
              <w:rPr>
                <w:bCs/>
              </w:rPr>
            </w:pPr>
          </w:p>
          <w:p w:rsidR="00D15420" w:rsidRDefault="00D15420" w:rsidP="00D15420">
            <w:pPr>
              <w:pStyle w:val="af4"/>
              <w:spacing w:before="280" w:after="0"/>
              <w:rPr>
                <w:bCs/>
              </w:rPr>
            </w:pPr>
          </w:p>
        </w:tc>
        <w:tc>
          <w:tcPr>
            <w:tcW w:w="1844" w:type="dxa"/>
          </w:tcPr>
          <w:p w:rsidR="00D15420" w:rsidRDefault="00D15420" w:rsidP="00D15420">
            <w:pPr>
              <w:pStyle w:val="af4"/>
              <w:spacing w:after="0"/>
            </w:pPr>
            <w:r>
              <w:rPr>
                <w:bCs/>
              </w:rPr>
              <w:lastRenderedPageBreak/>
              <w:t>1.</w:t>
            </w:r>
            <w:r>
              <w:rPr>
                <w:b/>
              </w:rPr>
              <w:t xml:space="preserve"> </w:t>
            </w:r>
            <w:r w:rsidRPr="009704DF">
              <w:t>Вырабатывает управленческие решения по взаимодействию с экономическими субъектами, организациями инфраструктуры страхового  рынка</w:t>
            </w:r>
          </w:p>
        </w:tc>
        <w:tc>
          <w:tcPr>
            <w:tcW w:w="1710" w:type="dxa"/>
          </w:tcPr>
          <w:p w:rsidR="00D15420" w:rsidRDefault="00D15420" w:rsidP="00D154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подходы к выработке управленческих решений по взаимодействию и развитию отношений с экономическими субъектами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представителями инфраструктуры страхового рынка</w:t>
            </w:r>
          </w:p>
          <w:p w:rsidR="00D15420" w:rsidRPr="00CC5A4C" w:rsidRDefault="00D15420" w:rsidP="00D15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5A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C5A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применять навыки выработки управленческих решений по формированию и развитию взаимодействий с экономическими субъектами и организациями инфраструктуры страхового рынка</w:t>
            </w:r>
          </w:p>
        </w:tc>
        <w:tc>
          <w:tcPr>
            <w:tcW w:w="3947" w:type="dxa"/>
          </w:tcPr>
          <w:p w:rsidR="00D15420" w:rsidRDefault="00D15420" w:rsidP="00D15420">
            <w:pPr>
              <w:pStyle w:val="af4"/>
              <w:spacing w:beforeAutospacing="0" w:after="0" w:afterAutospacing="0" w:line="276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Задание 1</w:t>
            </w:r>
          </w:p>
          <w:p w:rsidR="00D15420" w:rsidRDefault="00D15420" w:rsidP="00D15420">
            <w:pPr>
              <w:pStyle w:val="af4"/>
              <w:spacing w:beforeAutospacing="0" w:after="0" w:afterAutospacing="0" w:line="276" w:lineRule="auto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Предложите и обоснуйте финансово-экономические показатели, характеризующие эффективность внедрения цифровых технологий в процесс продажи страховых продуктов и </w:t>
            </w:r>
            <w:proofErr w:type="gramStart"/>
            <w:r>
              <w:rPr>
                <w:bCs/>
                <w:lang w:eastAsia="ja-JP"/>
              </w:rPr>
              <w:t>услуг,(</w:t>
            </w:r>
            <w:proofErr w:type="gramEnd"/>
            <w:r>
              <w:rPr>
                <w:bCs/>
                <w:lang w:eastAsia="ja-JP"/>
              </w:rPr>
              <w:t>например, уровень многоканальности, качество мобильных приложений и др.)</w:t>
            </w:r>
          </w:p>
          <w:p w:rsidR="00D15420" w:rsidRDefault="00D15420" w:rsidP="00D15420">
            <w:pPr>
              <w:pStyle w:val="af4"/>
              <w:spacing w:beforeAutospacing="0" w:after="0" w:afterAutospacing="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Задание 2</w:t>
            </w:r>
          </w:p>
          <w:p w:rsidR="00D15420" w:rsidRDefault="00D15420" w:rsidP="00D15420">
            <w:pPr>
              <w:tabs>
                <w:tab w:val="left" w:pos="54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основании результатов научного </w:t>
            </w:r>
          </w:p>
          <w:p w:rsidR="00D15420" w:rsidRDefault="00D15420" w:rsidP="00D15420">
            <w:pPr>
              <w:tabs>
                <w:tab w:val="left" w:pos="54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исследования страховая компания </w:t>
            </w:r>
          </w:p>
          <w:p w:rsidR="00D15420" w:rsidRDefault="00D15420" w:rsidP="00D15420">
            <w:pPr>
              <w:tabs>
                <w:tab w:val="left" w:pos="54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разработала новый страховой продукт – страхование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кибер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-рисков для банковского сегмента финансового рынка, который включает в себя, в том числе, убытки от остановки банковской деятельности. Предложите комплекс сервисных услуг, сопровождающих новый страховой продукт, лимиты ответственности страховой компании, варианты страхового покрытия</w:t>
            </w:r>
          </w:p>
          <w:p w:rsidR="00D15420" w:rsidRDefault="00D15420" w:rsidP="00D15420">
            <w:pPr>
              <w:tabs>
                <w:tab w:val="left" w:pos="54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5420" w:rsidRDefault="00D15420" w:rsidP="00D1542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D15420" w:rsidTr="00191BF7">
        <w:trPr>
          <w:trHeight w:val="1554"/>
        </w:trPr>
        <w:tc>
          <w:tcPr>
            <w:tcW w:w="1838" w:type="dxa"/>
            <w:vMerge/>
          </w:tcPr>
          <w:p w:rsidR="00D15420" w:rsidRDefault="00D15420" w:rsidP="00D15420">
            <w:pPr>
              <w:pStyle w:val="af4"/>
              <w:spacing w:after="0"/>
              <w:rPr>
                <w:bCs/>
              </w:rPr>
            </w:pPr>
          </w:p>
        </w:tc>
        <w:tc>
          <w:tcPr>
            <w:tcW w:w="1844" w:type="dxa"/>
          </w:tcPr>
          <w:p w:rsidR="00D15420" w:rsidRDefault="00D15420" w:rsidP="00D15420">
            <w:pPr>
              <w:pStyle w:val="af4"/>
              <w:spacing w:after="0"/>
            </w:pPr>
            <w:r>
              <w:rPr>
                <w:bCs/>
              </w:rPr>
              <w:t>2.</w:t>
            </w:r>
            <w:r>
              <w:rPr>
                <w:b/>
              </w:rPr>
              <w:t xml:space="preserve"> </w:t>
            </w:r>
            <w:r w:rsidRPr="009704DF">
              <w:t>Оценивает результаты работы с организациями инфраструктуры страхового рынка</w:t>
            </w:r>
          </w:p>
        </w:tc>
        <w:tc>
          <w:tcPr>
            <w:tcW w:w="1710" w:type="dxa"/>
          </w:tcPr>
          <w:p w:rsidR="00D15420" w:rsidRPr="008A2E75" w:rsidRDefault="00D15420" w:rsidP="00D1542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</w:rPr>
              <w:t xml:space="preserve">– </w:t>
            </w:r>
            <w:r w:rsidRPr="008A2E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теоретические основы оценки финансовых и нефинансовых результатов взаимодействия с организациями инфраструктуры страхового рынка</w:t>
            </w:r>
          </w:p>
          <w:p w:rsidR="00D15420" w:rsidRPr="008A2E75" w:rsidRDefault="00D15420" w:rsidP="00D15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bCs/>
              </w:rPr>
              <w:t>Уметь</w:t>
            </w:r>
            <w:r>
              <w:rPr>
                <w:bCs/>
              </w:rPr>
              <w:t xml:space="preserve"> – </w:t>
            </w:r>
            <w:r w:rsidRPr="008A2E75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современные методы оценки финансовых и нефинансовых результатов работы с организациями инфраструкту</w:t>
            </w:r>
            <w:r w:rsidRPr="008A2E7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ры страхового рынка</w:t>
            </w:r>
          </w:p>
          <w:p w:rsidR="00D15420" w:rsidRDefault="00D15420" w:rsidP="00D15420"/>
        </w:tc>
        <w:tc>
          <w:tcPr>
            <w:tcW w:w="3947" w:type="dxa"/>
          </w:tcPr>
          <w:p w:rsidR="00D15420" w:rsidRDefault="00D15420" w:rsidP="00D15420">
            <w:pPr>
              <w:pStyle w:val="af4"/>
              <w:spacing w:beforeAutospacing="0" w:after="0" w:afterAutospacing="0" w:line="276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Задание 1</w:t>
            </w:r>
          </w:p>
          <w:p w:rsidR="00D15420" w:rsidRDefault="00D15420" w:rsidP="00D15420">
            <w:pPr>
              <w:pStyle w:val="af4"/>
              <w:spacing w:beforeAutospacing="0" w:after="0" w:afterAutospacing="0" w:line="276" w:lineRule="auto"/>
              <w:rPr>
                <w:bCs/>
              </w:rPr>
            </w:pPr>
            <w:r>
              <w:rPr>
                <w:bCs/>
              </w:rPr>
              <w:t xml:space="preserve">В соответствии с переходом на риск-ориентированный подход в определении уровня платежеспособности страховых и перестраховочных компаний ЦБ РФ ввел в оборот новые критерии оценки состояния страховых резервов у страховых и перестраховочных компаний. Какое влияние окажет уровень платежеспособности </w:t>
            </w:r>
            <w:proofErr w:type="gramStart"/>
            <w:r>
              <w:rPr>
                <w:bCs/>
              </w:rPr>
              <w:t>страховщика  на</w:t>
            </w:r>
            <w:proofErr w:type="gramEnd"/>
            <w:r>
              <w:rPr>
                <w:bCs/>
              </w:rPr>
              <w:t xml:space="preserve">  его маркетинговый комплекс?</w:t>
            </w:r>
          </w:p>
          <w:p w:rsidR="00D15420" w:rsidRDefault="00D15420" w:rsidP="00D15420">
            <w:pPr>
              <w:pStyle w:val="af4"/>
              <w:spacing w:beforeAutospacing="0" w:after="0" w:afterAutospacing="0" w:line="276" w:lineRule="auto"/>
              <w:rPr>
                <w:b/>
                <w:bCs/>
              </w:rPr>
            </w:pPr>
            <w:r>
              <w:rPr>
                <w:b/>
                <w:bCs/>
              </w:rPr>
              <w:t>Задание 2</w:t>
            </w:r>
          </w:p>
          <w:p w:rsidR="00D15420" w:rsidRPr="008A2E75" w:rsidRDefault="00D15420" w:rsidP="00D15420">
            <w:pPr>
              <w:pStyle w:val="af4"/>
              <w:spacing w:beforeAutospacing="0" w:after="0" w:afterAutospacing="0" w:line="276" w:lineRule="auto"/>
              <w:rPr>
                <w:bCs/>
              </w:rPr>
            </w:pPr>
            <w:r w:rsidRPr="008A2E75">
              <w:rPr>
                <w:bCs/>
              </w:rPr>
              <w:t>Проанализировать каналы маркетинга для продвижения страховых продуктов</w:t>
            </w:r>
            <w:r>
              <w:rPr>
                <w:bCs/>
              </w:rPr>
              <w:t>; выбрать наиболее результативный для продвижения страхования</w:t>
            </w:r>
            <w:r w:rsidR="00D73FA4">
              <w:rPr>
                <w:bCs/>
              </w:rPr>
              <w:t xml:space="preserve"> гражданской</w:t>
            </w:r>
            <w:r>
              <w:rPr>
                <w:bCs/>
              </w:rPr>
              <w:t xml:space="preserve"> ответственности</w:t>
            </w:r>
          </w:p>
          <w:p w:rsidR="00D15420" w:rsidRDefault="00D15420" w:rsidP="00D15420">
            <w:pPr>
              <w:pStyle w:val="af4"/>
              <w:spacing w:beforeAutospacing="0" w:after="0" w:afterAutospacing="0" w:line="276" w:lineRule="auto"/>
              <w:rPr>
                <w:b/>
                <w:bCs/>
              </w:rPr>
            </w:pPr>
          </w:p>
          <w:p w:rsidR="00D15420" w:rsidRDefault="00D15420" w:rsidP="00D15420">
            <w:pPr>
              <w:pStyle w:val="af4"/>
              <w:spacing w:beforeAutospacing="0" w:after="0" w:afterAutospacing="0" w:line="276" w:lineRule="auto"/>
              <w:rPr>
                <w:b/>
                <w:bCs/>
              </w:rPr>
            </w:pPr>
          </w:p>
          <w:p w:rsidR="00D15420" w:rsidRDefault="00D15420" w:rsidP="00D15420">
            <w:pPr>
              <w:pStyle w:val="af4"/>
              <w:spacing w:beforeAutospacing="0" w:after="0" w:afterAutospacing="0" w:line="276" w:lineRule="auto"/>
              <w:rPr>
                <w:b/>
                <w:bCs/>
              </w:rPr>
            </w:pPr>
            <w:r w:rsidRPr="007F3571">
              <w:rPr>
                <w:noProof/>
              </w:rPr>
              <w:lastRenderedPageBreak/>
              <w:drawing>
                <wp:inline distT="0" distB="0" distL="0" distR="0" wp14:anchorId="18B26B6B" wp14:editId="0FCFA7DD">
                  <wp:extent cx="1999716" cy="1478422"/>
                  <wp:effectExtent l="0" t="0" r="0" b="0"/>
                  <wp:docPr id="4" name="Объект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F42DF5E-C619-4E48-9C81-E88C82A74ADC}"/>
                      </a:ext>
                    </a:extLst>
                  </wp:docPr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Объект 4">
                            <a:extLst>
                              <a:ext uri="{FF2B5EF4-FFF2-40B4-BE49-F238E27FC236}">
                                <a16:creationId xmlns:a16="http://schemas.microsoft.com/office/drawing/2014/main" id="{1F42DF5E-C619-4E48-9C81-E88C82A74ADC}"/>
                              </a:ext>
                            </a:extLst>
                          </pic:cNvPr>
                          <pic:cNvPicPr>
                            <a:picLocks noGrp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8828" cy="1536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15420" w:rsidRDefault="00D15420" w:rsidP="00D15420">
            <w:pPr>
              <w:pStyle w:val="af4"/>
              <w:spacing w:beforeAutospacing="0" w:after="0" w:afterAutospacing="0" w:line="276" w:lineRule="auto"/>
              <w:rPr>
                <w:bCs/>
              </w:rPr>
            </w:pPr>
          </w:p>
        </w:tc>
      </w:tr>
    </w:tbl>
    <w:p w:rsidR="00191BF7" w:rsidRDefault="00191BF7" w:rsidP="00191BF7">
      <w:pPr>
        <w:pStyle w:val="af4"/>
        <w:spacing w:before="280" w:after="280"/>
        <w:ind w:left="720"/>
      </w:pPr>
      <w:r>
        <w:rPr>
          <w:rFonts w:ascii="Times" w:hAnsi="Times"/>
          <w:b/>
          <w:bCs/>
          <w:sz w:val="28"/>
          <w:szCs w:val="28"/>
        </w:rPr>
        <w:lastRenderedPageBreak/>
        <w:t>Образец экзаменационного билета</w:t>
      </w:r>
    </w:p>
    <w:tbl>
      <w:tblPr>
        <w:tblStyle w:val="211"/>
        <w:tblW w:w="9339" w:type="dxa"/>
        <w:tblLayout w:type="fixed"/>
        <w:tblLook w:val="04A0" w:firstRow="1" w:lastRow="0" w:firstColumn="1" w:lastColumn="0" w:noHBand="0" w:noVBand="1"/>
      </w:tblPr>
      <w:tblGrid>
        <w:gridCol w:w="562"/>
        <w:gridCol w:w="7370"/>
        <w:gridCol w:w="1407"/>
      </w:tblGrid>
      <w:tr w:rsidR="00191BF7" w:rsidTr="00191BF7">
        <w:tc>
          <w:tcPr>
            <w:tcW w:w="562" w:type="dxa"/>
          </w:tcPr>
          <w:p w:rsidR="00191BF7" w:rsidRDefault="00191BF7" w:rsidP="00191BF7">
            <w:pPr>
              <w:pStyle w:val="af4"/>
              <w:spacing w:after="0"/>
              <w:rPr>
                <w:bCs/>
              </w:rPr>
            </w:pPr>
            <w:r>
              <w:rPr>
                <w:bCs/>
              </w:rPr>
              <w:t>№</w:t>
            </w:r>
          </w:p>
        </w:tc>
        <w:tc>
          <w:tcPr>
            <w:tcW w:w="7370" w:type="dxa"/>
          </w:tcPr>
          <w:p w:rsidR="00191BF7" w:rsidRDefault="00191BF7" w:rsidP="00191BF7">
            <w:pPr>
              <w:pStyle w:val="af4"/>
              <w:spacing w:after="0"/>
              <w:rPr>
                <w:bCs/>
              </w:rPr>
            </w:pPr>
            <w:r>
              <w:rPr>
                <w:bCs/>
              </w:rPr>
              <w:t xml:space="preserve">   Вопросы</w:t>
            </w:r>
          </w:p>
        </w:tc>
        <w:tc>
          <w:tcPr>
            <w:tcW w:w="1407" w:type="dxa"/>
          </w:tcPr>
          <w:p w:rsidR="00191BF7" w:rsidRDefault="00191BF7" w:rsidP="00191BF7">
            <w:pPr>
              <w:pStyle w:val="af4"/>
              <w:spacing w:after="0"/>
              <w:rPr>
                <w:bCs/>
              </w:rPr>
            </w:pPr>
            <w:r>
              <w:rPr>
                <w:bCs/>
              </w:rPr>
              <w:t>Баллы</w:t>
            </w:r>
          </w:p>
        </w:tc>
      </w:tr>
      <w:tr w:rsidR="00191BF7" w:rsidTr="00191BF7">
        <w:tc>
          <w:tcPr>
            <w:tcW w:w="562" w:type="dxa"/>
          </w:tcPr>
          <w:p w:rsidR="00191BF7" w:rsidRDefault="00191BF7" w:rsidP="00191BF7">
            <w:pPr>
              <w:pStyle w:val="af4"/>
              <w:spacing w:after="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370" w:type="dxa"/>
          </w:tcPr>
          <w:p w:rsidR="00191BF7" w:rsidRDefault="00191BF7" w:rsidP="00191BF7">
            <w:pPr>
              <w:pStyle w:val="af4"/>
              <w:spacing w:before="280" w:after="0"/>
            </w:pPr>
            <w:r w:rsidRPr="00661D87">
              <w:t>Указать преимущества урегулирования страховых претензий по страхованию автотранспорта с использованием мобильных приложений</w:t>
            </w:r>
          </w:p>
          <w:p w:rsidR="00191BF7" w:rsidRPr="00661D87" w:rsidRDefault="00191BF7" w:rsidP="00191BF7">
            <w:pPr>
              <w:pStyle w:val="af4"/>
              <w:spacing w:before="280" w:after="0"/>
              <w:rPr>
                <w:bCs/>
              </w:rPr>
            </w:pPr>
            <w:r w:rsidRPr="00661D87">
              <w:t>Указать недостатки применения франшиз в страховании рисков растениеводства</w:t>
            </w:r>
          </w:p>
        </w:tc>
        <w:tc>
          <w:tcPr>
            <w:tcW w:w="1407" w:type="dxa"/>
          </w:tcPr>
          <w:p w:rsidR="00191BF7" w:rsidRDefault="00191BF7" w:rsidP="00191BF7">
            <w:pPr>
              <w:pStyle w:val="af4"/>
              <w:spacing w:after="280"/>
              <w:rPr>
                <w:bCs/>
              </w:rPr>
            </w:pPr>
            <w:r>
              <w:rPr>
                <w:bCs/>
              </w:rPr>
              <w:t xml:space="preserve"> 10</w:t>
            </w:r>
          </w:p>
          <w:p w:rsidR="00191BF7" w:rsidRDefault="00191BF7" w:rsidP="00191BF7">
            <w:pPr>
              <w:pStyle w:val="af4"/>
              <w:spacing w:before="280" w:after="280"/>
              <w:rPr>
                <w:bCs/>
              </w:rPr>
            </w:pPr>
          </w:p>
          <w:p w:rsidR="00191BF7" w:rsidRDefault="00191BF7" w:rsidP="00191BF7">
            <w:pPr>
              <w:pStyle w:val="af4"/>
              <w:spacing w:before="280" w:after="0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191BF7" w:rsidTr="00191BF7">
        <w:tc>
          <w:tcPr>
            <w:tcW w:w="562" w:type="dxa"/>
          </w:tcPr>
          <w:p w:rsidR="00191BF7" w:rsidRDefault="00191BF7" w:rsidP="00191BF7">
            <w:pPr>
              <w:pStyle w:val="af4"/>
              <w:spacing w:after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370" w:type="dxa"/>
          </w:tcPr>
          <w:p w:rsidR="00191BF7" w:rsidRPr="00661D87" w:rsidRDefault="00191BF7" w:rsidP="00191B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 № 1: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61D87">
              <w:rPr>
                <w:rFonts w:ascii="Times" w:hAnsi="Times"/>
                <w:sz w:val="24"/>
                <w:szCs w:val="24"/>
              </w:rPr>
              <w:t>Страховой продукт, лимитированный по существенным условиям страхования, называется: а) ограниченным; б) стандартным; в) рыночным; г) доходным; д) коробочным</w:t>
            </w:r>
          </w:p>
          <w:p w:rsidR="00191BF7" w:rsidRPr="00661D87" w:rsidRDefault="00191BF7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 № 2: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61D87">
              <w:rPr>
                <w:rFonts w:ascii="Times New Roman" w:hAnsi="Times New Roman"/>
                <w:sz w:val="24"/>
                <w:szCs w:val="24"/>
              </w:rPr>
              <w:t>Страховым случаем по страхованию экспортных кредитов является: а) пожар на складе заемщика; б) утрата экспортных товаров при перевозке; в) дефолт покупателя экспортной продукции</w:t>
            </w:r>
          </w:p>
          <w:p w:rsidR="00191BF7" w:rsidRPr="00661D87" w:rsidRDefault="00191BF7" w:rsidP="00191BF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 № 3: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61D87">
              <w:rPr>
                <w:rFonts w:ascii="Times New Roman" w:hAnsi="Times New Roman"/>
                <w:sz w:val="24"/>
                <w:szCs w:val="24"/>
              </w:rPr>
              <w:t>Виды компенсационных фондов, формируемых РСА: а) резерв текущих выплат; б) резерв по сомнительным долгам; в) стабилизационный резерв</w:t>
            </w:r>
          </w:p>
          <w:p w:rsidR="00191BF7" w:rsidRDefault="00191BF7" w:rsidP="00191B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Тест № 4: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соответствии с Солвенси-2 к кредитным рискам страховой компании относится риск неплатежеспособности…</w:t>
            </w:r>
          </w:p>
          <w:p w:rsidR="00191BF7" w:rsidRPr="00661D87" w:rsidRDefault="00191BF7" w:rsidP="00191BF7">
            <w:pPr>
              <w:pStyle w:val="af4"/>
              <w:spacing w:before="120" w:beforeAutospacing="0" w:after="120" w:afterAutospacing="0"/>
              <w:rPr>
                <w:sz w:val="28"/>
                <w:szCs w:val="28"/>
              </w:rPr>
            </w:pPr>
            <w:r>
              <w:rPr>
                <w:i/>
              </w:rPr>
              <w:t>Тест № 5:</w:t>
            </w:r>
            <w:r>
              <w:t xml:space="preserve"> </w:t>
            </w:r>
            <w:r w:rsidRPr="00661D87">
              <w:t>Страховая компания при расторжении договора долгосрочного накопительного страхования жизни выплачивает … сумму.</w:t>
            </w:r>
            <w:r w:rsidRPr="00FA3E9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07" w:type="dxa"/>
          </w:tcPr>
          <w:p w:rsidR="00191BF7" w:rsidRDefault="00191BF7" w:rsidP="00191BF7">
            <w:pPr>
              <w:pStyle w:val="af4"/>
              <w:spacing w:after="0"/>
              <w:rPr>
                <w:bCs/>
              </w:rPr>
            </w:pPr>
            <w:r>
              <w:rPr>
                <w:bCs/>
              </w:rPr>
              <w:t xml:space="preserve"> 5</w:t>
            </w:r>
          </w:p>
        </w:tc>
      </w:tr>
      <w:tr w:rsidR="00191BF7" w:rsidTr="00191BF7">
        <w:tc>
          <w:tcPr>
            <w:tcW w:w="562" w:type="dxa"/>
          </w:tcPr>
          <w:p w:rsidR="00191BF7" w:rsidRDefault="00191BF7" w:rsidP="00191BF7">
            <w:pPr>
              <w:pStyle w:val="af4"/>
              <w:spacing w:after="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370" w:type="dxa"/>
          </w:tcPr>
          <w:p w:rsidR="00191BF7" w:rsidRPr="00661D87" w:rsidRDefault="00191BF7" w:rsidP="00191B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D87"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Практико-ориентированное задание: При заключении договора страхования от несчастного случая работников предприятия страховщик получил следующие данные: Число работающих – 1000 человек; страховая сумма на 1 человека – 1 млн. руб.; Риски – производственные и бытовые; срок страхования – 1 год Фонд оплаты труда в год – 400 млн. руб. С учетом вредных условий производства страховщик установил тариф в размере – 2%. В результате наступления страхового случая два сотрудника получили травмы средней тяжести; страховая компания выплатила страховое пособие в размере 12% и 8,5% от страховой суммы соответственно. Определить: 1. Облагаются ли произведенные расходы на страхование от н/с сотрудников налогом на прибыль работодателя; 2. подлежат ли налогообложению подоходным налогом выплаты сотрудникам</w:t>
            </w:r>
          </w:p>
        </w:tc>
        <w:tc>
          <w:tcPr>
            <w:tcW w:w="1407" w:type="dxa"/>
          </w:tcPr>
          <w:p w:rsidR="00191BF7" w:rsidRDefault="00191BF7" w:rsidP="00191BF7">
            <w:pPr>
              <w:pStyle w:val="af4"/>
              <w:spacing w:after="0"/>
              <w:rPr>
                <w:bCs/>
              </w:rPr>
            </w:pPr>
            <w:r>
              <w:rPr>
                <w:bCs/>
              </w:rPr>
              <w:t>30</w:t>
            </w:r>
          </w:p>
        </w:tc>
      </w:tr>
      <w:tr w:rsidR="00191BF7" w:rsidTr="00191BF7">
        <w:tc>
          <w:tcPr>
            <w:tcW w:w="562" w:type="dxa"/>
          </w:tcPr>
          <w:p w:rsidR="00191BF7" w:rsidRDefault="00191BF7" w:rsidP="00191BF7">
            <w:pPr>
              <w:pStyle w:val="af4"/>
              <w:spacing w:after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370" w:type="dxa"/>
          </w:tcPr>
          <w:p w:rsidR="00191BF7" w:rsidRDefault="00191BF7" w:rsidP="00191BF7">
            <w:pPr>
              <w:pStyle w:val="af4"/>
              <w:spacing w:after="0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1407" w:type="dxa"/>
          </w:tcPr>
          <w:p w:rsidR="00191BF7" w:rsidRDefault="00191BF7" w:rsidP="00191BF7">
            <w:pPr>
              <w:pStyle w:val="af4"/>
              <w:spacing w:after="0"/>
              <w:rPr>
                <w:bCs/>
              </w:rPr>
            </w:pPr>
            <w:r>
              <w:rPr>
                <w:bCs/>
              </w:rPr>
              <w:t>60</w:t>
            </w:r>
          </w:p>
        </w:tc>
      </w:tr>
    </w:tbl>
    <w:p w:rsidR="00191BF7" w:rsidRDefault="00191BF7" w:rsidP="00191BF7">
      <w:pPr>
        <w:pStyle w:val="af4"/>
        <w:spacing w:before="280" w:after="280"/>
        <w:rPr>
          <w:rFonts w:ascii="Times" w:hAnsi="Times"/>
          <w:b/>
          <w:bCs/>
        </w:rPr>
      </w:pPr>
    </w:p>
    <w:p w:rsidR="00191BF7" w:rsidRDefault="00191BF7" w:rsidP="00191BF7">
      <w:pPr>
        <w:tabs>
          <w:tab w:val="left" w:pos="567"/>
        </w:tabs>
        <w:spacing w:line="23" w:lineRule="atLeast"/>
        <w:jc w:val="both"/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Примеры тестовых заданий</w:t>
      </w:r>
    </w:p>
    <w:p w:rsidR="00191BF7" w:rsidRPr="00905F6E" w:rsidRDefault="00191BF7" w:rsidP="00191BF7">
      <w:pPr>
        <w:pStyle w:val="af3"/>
        <w:numPr>
          <w:ilvl w:val="0"/>
          <w:numId w:val="10"/>
        </w:numPr>
        <w:shd w:val="clear" w:color="auto" w:fill="FFFFFF"/>
        <w:tabs>
          <w:tab w:val="left" w:pos="426"/>
          <w:tab w:val="left" w:pos="567"/>
          <w:tab w:val="left" w:pos="993"/>
        </w:tabs>
        <w:spacing w:after="0" w:line="23" w:lineRule="atLeast"/>
        <w:jc w:val="both"/>
        <w:rPr>
          <w:rFonts w:ascii="Times New Roman" w:hAnsi="Times New Roman"/>
        </w:rPr>
      </w:pPr>
      <w:r w:rsidRPr="00B411AD">
        <w:rPr>
          <w:rFonts w:ascii="Times" w:hAnsi="Times"/>
          <w:i/>
          <w:sz w:val="28"/>
          <w:szCs w:val="28"/>
        </w:rPr>
        <w:t>Бренд страховой компании включает в себя</w:t>
      </w:r>
      <w:r w:rsidRPr="00905F6E">
        <w:rPr>
          <w:rFonts w:ascii="Times New Roman" w:hAnsi="Times New Roman"/>
          <w:bCs/>
          <w:i/>
          <w:sz w:val="28"/>
          <w:szCs w:val="28"/>
        </w:rPr>
        <w:t>:</w:t>
      </w:r>
    </w:p>
    <w:p w:rsidR="00191BF7" w:rsidRPr="00905F6E" w:rsidRDefault="00191BF7" w:rsidP="00191BF7">
      <w:pPr>
        <w:pStyle w:val="af3"/>
        <w:numPr>
          <w:ilvl w:val="0"/>
          <w:numId w:val="4"/>
        </w:numPr>
        <w:shd w:val="clear" w:color="auto" w:fill="FFFFFF"/>
        <w:tabs>
          <w:tab w:val="left" w:pos="426"/>
          <w:tab w:val="left" w:pos="567"/>
          <w:tab w:val="left" w:pos="993"/>
        </w:tabs>
        <w:spacing w:after="0" w:line="23" w:lineRule="atLeast"/>
        <w:ind w:left="0" w:firstLine="0"/>
        <w:jc w:val="both"/>
        <w:rPr>
          <w:rFonts w:ascii="Times New Roman" w:hAnsi="Times New Roman"/>
        </w:rPr>
      </w:pPr>
      <w:r w:rsidRPr="00552581">
        <w:rPr>
          <w:rFonts w:ascii="Times" w:hAnsi="Times"/>
          <w:sz w:val="28"/>
          <w:szCs w:val="28"/>
        </w:rPr>
        <w:t>страхуемые риски</w:t>
      </w:r>
      <w:r w:rsidRPr="00905F6E">
        <w:rPr>
          <w:rFonts w:ascii="Times New Roman" w:hAnsi="Times New Roman"/>
          <w:bCs/>
          <w:sz w:val="28"/>
          <w:szCs w:val="28"/>
        </w:rPr>
        <w:t>;</w:t>
      </w:r>
    </w:p>
    <w:p w:rsidR="00191BF7" w:rsidRPr="00905F6E" w:rsidRDefault="00191BF7" w:rsidP="00191BF7">
      <w:pPr>
        <w:pStyle w:val="af3"/>
        <w:numPr>
          <w:ilvl w:val="0"/>
          <w:numId w:val="4"/>
        </w:numPr>
        <w:shd w:val="clear" w:color="auto" w:fill="FFFFFF"/>
        <w:tabs>
          <w:tab w:val="left" w:pos="426"/>
          <w:tab w:val="left" w:pos="567"/>
          <w:tab w:val="left" w:pos="993"/>
        </w:tabs>
        <w:spacing w:after="0" w:line="23" w:lineRule="atLeast"/>
        <w:ind w:left="0" w:firstLine="0"/>
        <w:jc w:val="both"/>
        <w:rPr>
          <w:rFonts w:ascii="Times New Roman" w:hAnsi="Times New Roman"/>
        </w:rPr>
      </w:pPr>
      <w:r w:rsidRPr="00552581">
        <w:rPr>
          <w:rFonts w:ascii="Times" w:hAnsi="Times"/>
          <w:sz w:val="28"/>
          <w:szCs w:val="28"/>
        </w:rPr>
        <w:t>месторасположение страховщика</w:t>
      </w:r>
      <w:r w:rsidRPr="00905F6E">
        <w:rPr>
          <w:rFonts w:ascii="Times New Roman" w:hAnsi="Times New Roman"/>
          <w:bCs/>
          <w:sz w:val="28"/>
          <w:szCs w:val="28"/>
        </w:rPr>
        <w:t>;</w:t>
      </w:r>
    </w:p>
    <w:p w:rsidR="00191BF7" w:rsidRPr="00B411AD" w:rsidRDefault="00191BF7" w:rsidP="00191BF7">
      <w:pPr>
        <w:pStyle w:val="af3"/>
        <w:numPr>
          <w:ilvl w:val="0"/>
          <w:numId w:val="4"/>
        </w:numPr>
        <w:shd w:val="clear" w:color="auto" w:fill="FFFFFF"/>
        <w:tabs>
          <w:tab w:val="left" w:pos="426"/>
          <w:tab w:val="left" w:pos="567"/>
          <w:tab w:val="left" w:pos="993"/>
        </w:tabs>
        <w:spacing w:after="0" w:line="23" w:lineRule="atLeast"/>
        <w:ind w:left="0" w:firstLine="0"/>
        <w:jc w:val="both"/>
        <w:rPr>
          <w:rFonts w:ascii="Times New Roman" w:hAnsi="Times New Roman"/>
        </w:rPr>
      </w:pPr>
      <w:r w:rsidRPr="00552581">
        <w:rPr>
          <w:rFonts w:ascii="Times" w:hAnsi="Times"/>
          <w:sz w:val="28"/>
          <w:szCs w:val="28"/>
        </w:rPr>
        <w:t>наличие филиалов и представительств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191BF7" w:rsidRPr="00B411AD" w:rsidRDefault="00191BF7" w:rsidP="00191BF7">
      <w:pPr>
        <w:pStyle w:val="af3"/>
        <w:numPr>
          <w:ilvl w:val="0"/>
          <w:numId w:val="4"/>
        </w:numPr>
        <w:shd w:val="clear" w:color="auto" w:fill="FFFFFF"/>
        <w:tabs>
          <w:tab w:val="left" w:pos="426"/>
          <w:tab w:val="left" w:pos="567"/>
          <w:tab w:val="left" w:pos="993"/>
        </w:tabs>
        <w:spacing w:after="0" w:line="23" w:lineRule="atLeast"/>
        <w:ind w:left="0" w:firstLine="0"/>
        <w:jc w:val="both"/>
        <w:rPr>
          <w:rFonts w:ascii="Times New Roman" w:hAnsi="Times New Roman"/>
        </w:rPr>
      </w:pPr>
      <w:r w:rsidRPr="00552581">
        <w:rPr>
          <w:rFonts w:ascii="Times" w:hAnsi="Times"/>
          <w:sz w:val="28"/>
          <w:szCs w:val="28"/>
        </w:rPr>
        <w:t>страховое ноу-хау;</w:t>
      </w:r>
    </w:p>
    <w:p w:rsidR="00191BF7" w:rsidRPr="00905F6E" w:rsidRDefault="00191BF7" w:rsidP="00191BF7">
      <w:pPr>
        <w:pStyle w:val="af3"/>
        <w:numPr>
          <w:ilvl w:val="0"/>
          <w:numId w:val="4"/>
        </w:numPr>
        <w:shd w:val="clear" w:color="auto" w:fill="FFFFFF"/>
        <w:tabs>
          <w:tab w:val="left" w:pos="426"/>
          <w:tab w:val="left" w:pos="567"/>
          <w:tab w:val="left" w:pos="993"/>
        </w:tabs>
        <w:spacing w:after="0" w:line="23" w:lineRule="atLeast"/>
        <w:ind w:left="0" w:firstLine="0"/>
        <w:jc w:val="both"/>
        <w:rPr>
          <w:rFonts w:ascii="Times New Roman" w:hAnsi="Times New Roman"/>
        </w:rPr>
      </w:pPr>
      <w:r w:rsidRPr="00552581">
        <w:rPr>
          <w:rFonts w:ascii="Times" w:hAnsi="Times"/>
          <w:sz w:val="28"/>
          <w:szCs w:val="28"/>
        </w:rPr>
        <w:t>дополнительные услуги;</w:t>
      </w:r>
    </w:p>
    <w:p w:rsidR="00191BF7" w:rsidRPr="00905F6E" w:rsidRDefault="00191BF7" w:rsidP="00191BF7">
      <w:pPr>
        <w:pStyle w:val="af3"/>
        <w:widowControl w:val="0"/>
        <w:numPr>
          <w:ilvl w:val="0"/>
          <w:numId w:val="10"/>
        </w:numPr>
        <w:tabs>
          <w:tab w:val="left" w:pos="426"/>
          <w:tab w:val="left" w:pos="567"/>
          <w:tab w:val="left" w:pos="993"/>
        </w:tabs>
        <w:spacing w:after="0" w:line="23" w:lineRule="atLeast"/>
        <w:jc w:val="both"/>
        <w:rPr>
          <w:rFonts w:ascii="Times New Roman" w:hAnsi="Times New Roman"/>
        </w:rPr>
      </w:pPr>
      <w:proofErr w:type="spellStart"/>
      <w:r w:rsidRPr="00905F6E">
        <w:rPr>
          <w:rFonts w:ascii="Times New Roman" w:hAnsi="Times New Roman"/>
          <w:bCs/>
          <w:i/>
          <w:sz w:val="28"/>
          <w:szCs w:val="28"/>
        </w:rPr>
        <w:t>Блокчейн</w:t>
      </w:r>
      <w:proofErr w:type="spellEnd"/>
      <w:r w:rsidRPr="00905F6E">
        <w:rPr>
          <w:rFonts w:ascii="Times New Roman" w:hAnsi="Times New Roman"/>
          <w:bCs/>
          <w:i/>
          <w:sz w:val="28"/>
          <w:szCs w:val="28"/>
        </w:rPr>
        <w:t xml:space="preserve"> – это:</w:t>
      </w:r>
    </w:p>
    <w:p w:rsidR="00191BF7" w:rsidRPr="00905F6E" w:rsidRDefault="00191BF7" w:rsidP="00191BF7">
      <w:pPr>
        <w:pStyle w:val="af3"/>
        <w:widowControl w:val="0"/>
        <w:numPr>
          <w:ilvl w:val="0"/>
          <w:numId w:val="5"/>
        </w:numPr>
        <w:tabs>
          <w:tab w:val="left" w:pos="426"/>
          <w:tab w:val="left" w:pos="567"/>
          <w:tab w:val="left" w:pos="993"/>
        </w:tabs>
        <w:spacing w:after="0" w:line="23" w:lineRule="atLeast"/>
        <w:ind w:left="0" w:firstLine="0"/>
        <w:jc w:val="both"/>
        <w:rPr>
          <w:rFonts w:ascii="Times New Roman" w:hAnsi="Times New Roman"/>
        </w:rPr>
      </w:pPr>
      <w:r w:rsidRPr="00905F6E">
        <w:rPr>
          <w:rFonts w:ascii="Times New Roman" w:hAnsi="Times New Roman"/>
          <w:bCs/>
          <w:sz w:val="28"/>
          <w:szCs w:val="28"/>
        </w:rPr>
        <w:t>выстроенная по определённым правилам непрерывная последовательная цепочка блоков, содержащих информацию;</w:t>
      </w:r>
    </w:p>
    <w:p w:rsidR="00191BF7" w:rsidRPr="00905F6E" w:rsidRDefault="00191BF7" w:rsidP="00191BF7">
      <w:pPr>
        <w:pStyle w:val="af3"/>
        <w:widowControl w:val="0"/>
        <w:numPr>
          <w:ilvl w:val="0"/>
          <w:numId w:val="5"/>
        </w:numPr>
        <w:tabs>
          <w:tab w:val="left" w:pos="426"/>
          <w:tab w:val="left" w:pos="567"/>
          <w:tab w:val="left" w:pos="993"/>
        </w:tabs>
        <w:spacing w:after="0" w:line="23" w:lineRule="atLeast"/>
        <w:ind w:left="0" w:firstLine="0"/>
        <w:jc w:val="both"/>
        <w:rPr>
          <w:rFonts w:ascii="Times New Roman" w:hAnsi="Times New Roman"/>
        </w:rPr>
      </w:pPr>
      <w:r w:rsidRPr="00905F6E">
        <w:rPr>
          <w:rFonts w:ascii="Times New Roman" w:hAnsi="Times New Roman"/>
          <w:bCs/>
          <w:sz w:val="28"/>
          <w:szCs w:val="28"/>
        </w:rPr>
        <w:t>цифровая платформа;</w:t>
      </w:r>
    </w:p>
    <w:p w:rsidR="00191BF7" w:rsidRPr="00905F6E" w:rsidRDefault="00191BF7" w:rsidP="00191BF7">
      <w:pPr>
        <w:pStyle w:val="af3"/>
        <w:widowControl w:val="0"/>
        <w:numPr>
          <w:ilvl w:val="0"/>
          <w:numId w:val="5"/>
        </w:numPr>
        <w:tabs>
          <w:tab w:val="left" w:pos="426"/>
          <w:tab w:val="left" w:pos="567"/>
          <w:tab w:val="left" w:pos="993"/>
        </w:tabs>
        <w:spacing w:after="0" w:line="23" w:lineRule="atLeast"/>
        <w:ind w:left="0" w:firstLine="0"/>
        <w:jc w:val="both"/>
        <w:rPr>
          <w:rFonts w:ascii="Times New Roman" w:hAnsi="Times New Roman"/>
        </w:rPr>
      </w:pPr>
      <w:r w:rsidRPr="00905F6E">
        <w:rPr>
          <w:rFonts w:ascii="Times New Roman" w:hAnsi="Times New Roman"/>
          <w:bCs/>
          <w:sz w:val="28"/>
          <w:szCs w:val="28"/>
        </w:rPr>
        <w:t>технология проведения актуарных расчетов в страховании.</w:t>
      </w:r>
    </w:p>
    <w:p w:rsidR="00191BF7" w:rsidRPr="00905F6E" w:rsidRDefault="00191BF7" w:rsidP="00191BF7">
      <w:pPr>
        <w:pStyle w:val="af3"/>
        <w:widowControl w:val="0"/>
        <w:numPr>
          <w:ilvl w:val="0"/>
          <w:numId w:val="10"/>
        </w:numPr>
        <w:tabs>
          <w:tab w:val="left" w:pos="426"/>
          <w:tab w:val="left" w:pos="567"/>
          <w:tab w:val="left" w:pos="993"/>
        </w:tabs>
        <w:spacing w:after="0" w:line="23" w:lineRule="atLeast"/>
        <w:jc w:val="both"/>
        <w:rPr>
          <w:rFonts w:ascii="Times New Roman" w:hAnsi="Times New Roman"/>
        </w:rPr>
      </w:pPr>
      <w:r w:rsidRPr="00905F6E">
        <w:rPr>
          <w:rFonts w:ascii="Times New Roman" w:hAnsi="Times New Roman"/>
          <w:bCs/>
          <w:i/>
          <w:sz w:val="28"/>
          <w:szCs w:val="28"/>
          <w:lang w:val="en-US"/>
        </w:rPr>
        <w:t>R</w:t>
      </w:r>
      <w:proofErr w:type="spellStart"/>
      <w:r w:rsidRPr="00905F6E">
        <w:rPr>
          <w:rFonts w:ascii="Times New Roman" w:hAnsi="Times New Roman"/>
          <w:bCs/>
          <w:i/>
          <w:sz w:val="28"/>
          <w:szCs w:val="28"/>
        </w:rPr>
        <w:t>obo-advisors</w:t>
      </w:r>
      <w:proofErr w:type="spellEnd"/>
      <w:r w:rsidRPr="00905F6E">
        <w:rPr>
          <w:rFonts w:ascii="Times New Roman" w:hAnsi="Times New Roman"/>
          <w:bCs/>
          <w:i/>
          <w:sz w:val="28"/>
          <w:szCs w:val="28"/>
        </w:rPr>
        <w:t xml:space="preserve"> – это</w:t>
      </w:r>
      <w:r w:rsidRPr="00905F6E">
        <w:rPr>
          <w:rFonts w:ascii="Times New Roman" w:hAnsi="Times New Roman"/>
          <w:bCs/>
          <w:sz w:val="28"/>
          <w:szCs w:val="28"/>
        </w:rPr>
        <w:t>:</w:t>
      </w:r>
    </w:p>
    <w:p w:rsidR="00191BF7" w:rsidRDefault="00191BF7" w:rsidP="00191BF7">
      <w:pPr>
        <w:pStyle w:val="af3"/>
        <w:widowControl w:val="0"/>
        <w:numPr>
          <w:ilvl w:val="0"/>
          <w:numId w:val="6"/>
        </w:numPr>
        <w:tabs>
          <w:tab w:val="left" w:pos="426"/>
          <w:tab w:val="left" w:pos="567"/>
          <w:tab w:val="left" w:pos="993"/>
        </w:tabs>
        <w:spacing w:after="0" w:line="23" w:lineRule="atLeast"/>
        <w:ind w:left="0" w:firstLine="0"/>
        <w:jc w:val="both"/>
      </w:pPr>
      <w:r>
        <w:rPr>
          <w:rFonts w:ascii="Times New Roman" w:hAnsi="Times New Roman"/>
          <w:bCs/>
          <w:sz w:val="28"/>
          <w:szCs w:val="28"/>
        </w:rPr>
        <w:t>база данных о перестрахователях;</w:t>
      </w:r>
    </w:p>
    <w:p w:rsidR="00191BF7" w:rsidRDefault="00191BF7" w:rsidP="00191BF7">
      <w:pPr>
        <w:pStyle w:val="af3"/>
        <w:widowControl w:val="0"/>
        <w:numPr>
          <w:ilvl w:val="0"/>
          <w:numId w:val="6"/>
        </w:numPr>
        <w:tabs>
          <w:tab w:val="left" w:pos="426"/>
          <w:tab w:val="left" w:pos="567"/>
          <w:tab w:val="left" w:pos="993"/>
        </w:tabs>
        <w:spacing w:after="0" w:line="23" w:lineRule="atLeast"/>
        <w:ind w:left="0" w:firstLine="0"/>
        <w:jc w:val="both"/>
      </w:pPr>
      <w:r>
        <w:rPr>
          <w:rFonts w:ascii="Times New Roman" w:hAnsi="Times New Roman"/>
          <w:bCs/>
          <w:sz w:val="28"/>
          <w:szCs w:val="28"/>
        </w:rPr>
        <w:t>автоматизированная платформа, которая помогает перестрахователю выбрать нужный страховой продукт;</w:t>
      </w:r>
    </w:p>
    <w:p w:rsidR="00191BF7" w:rsidRDefault="00191BF7" w:rsidP="00191BF7">
      <w:pPr>
        <w:pStyle w:val="af3"/>
        <w:widowControl w:val="0"/>
        <w:numPr>
          <w:ilvl w:val="0"/>
          <w:numId w:val="6"/>
        </w:numPr>
        <w:tabs>
          <w:tab w:val="left" w:pos="426"/>
          <w:tab w:val="left" w:pos="567"/>
          <w:tab w:val="left" w:pos="993"/>
        </w:tabs>
        <w:spacing w:after="0" w:line="23" w:lineRule="atLeast"/>
        <w:ind w:left="0" w:firstLine="0"/>
        <w:jc w:val="both"/>
      </w:pPr>
      <w:r>
        <w:rPr>
          <w:rFonts w:ascii="Times New Roman" w:hAnsi="Times New Roman"/>
          <w:bCs/>
          <w:sz w:val="28"/>
          <w:szCs w:val="28"/>
        </w:rPr>
        <w:t>автоматизированная платформа, которая предоставляет финансовые консультации и сервис по созданию и управлению инвестиционным портфелем.</w:t>
      </w:r>
    </w:p>
    <w:p w:rsidR="00191BF7" w:rsidRDefault="00191BF7" w:rsidP="00191BF7">
      <w:pPr>
        <w:pStyle w:val="1"/>
        <w:spacing w:before="0"/>
        <w:ind w:left="340" w:firstLine="0"/>
        <w:jc w:val="left"/>
      </w:pPr>
    </w:p>
    <w:p w:rsidR="00191BF7" w:rsidRDefault="00191BF7" w:rsidP="00191BF7">
      <w:pPr>
        <w:pStyle w:val="1"/>
        <w:spacing w:before="0"/>
        <w:ind w:firstLine="0"/>
      </w:pPr>
      <w:bookmarkStart w:id="52" w:name="_Toc100696018"/>
      <w:r>
        <w:rPr>
          <w:rStyle w:val="a7"/>
          <w:rFonts w:ascii="Times New Roman" w:eastAsia="Calibri" w:hAnsi="Times New Roman"/>
          <w:color w:val="000000"/>
        </w:rPr>
        <w:t xml:space="preserve">8. Перечень </w:t>
      </w:r>
      <w:proofErr w:type="spellStart"/>
      <w:r>
        <w:rPr>
          <w:rStyle w:val="a7"/>
          <w:rFonts w:ascii="Times New Roman" w:eastAsia="Calibri" w:hAnsi="Times New Roman"/>
          <w:color w:val="000000"/>
        </w:rPr>
        <w:t>основнои</w:t>
      </w:r>
      <w:proofErr w:type="spellEnd"/>
      <w:r>
        <w:rPr>
          <w:rStyle w:val="a7"/>
          <w:rFonts w:ascii="Times New Roman" w:eastAsia="Calibri" w:hAnsi="Times New Roman"/>
          <w:color w:val="000000"/>
        </w:rPr>
        <w:t xml:space="preserve">̆ и </w:t>
      </w:r>
      <w:proofErr w:type="spellStart"/>
      <w:r>
        <w:rPr>
          <w:rStyle w:val="a7"/>
          <w:rFonts w:ascii="Times New Roman" w:eastAsia="Calibri" w:hAnsi="Times New Roman"/>
          <w:color w:val="000000"/>
        </w:rPr>
        <w:t>дополнительнои</w:t>
      </w:r>
      <w:proofErr w:type="spellEnd"/>
      <w:r>
        <w:rPr>
          <w:rStyle w:val="a7"/>
          <w:rFonts w:ascii="Times New Roman" w:eastAsia="Calibri" w:hAnsi="Times New Roman"/>
          <w:color w:val="000000"/>
        </w:rPr>
        <w:t xml:space="preserve">̆ </w:t>
      </w:r>
      <w:proofErr w:type="spellStart"/>
      <w:r>
        <w:rPr>
          <w:rStyle w:val="a7"/>
          <w:rFonts w:ascii="Times New Roman" w:eastAsia="Calibri" w:hAnsi="Times New Roman"/>
          <w:color w:val="000000"/>
        </w:rPr>
        <w:t>учебнои</w:t>
      </w:r>
      <w:proofErr w:type="spellEnd"/>
      <w:r>
        <w:rPr>
          <w:rStyle w:val="a7"/>
          <w:rFonts w:ascii="Times New Roman" w:eastAsia="Calibri" w:hAnsi="Times New Roman"/>
          <w:color w:val="000000"/>
        </w:rPr>
        <w:t xml:space="preserve">̆ литературы, </w:t>
      </w:r>
      <w:proofErr w:type="spellStart"/>
      <w:r>
        <w:rPr>
          <w:rStyle w:val="a7"/>
          <w:rFonts w:ascii="Times New Roman" w:eastAsia="Calibri" w:hAnsi="Times New Roman"/>
          <w:color w:val="000000"/>
        </w:rPr>
        <w:t>необходимои</w:t>
      </w:r>
      <w:proofErr w:type="spellEnd"/>
      <w:r>
        <w:rPr>
          <w:rStyle w:val="a7"/>
          <w:rFonts w:ascii="Times New Roman" w:eastAsia="Calibri" w:hAnsi="Times New Roman"/>
          <w:color w:val="000000"/>
        </w:rPr>
        <w:t>̆ для освоения дисциплины</w:t>
      </w:r>
      <w:bookmarkEnd w:id="52"/>
    </w:p>
    <w:p w:rsidR="00191BF7" w:rsidRDefault="00191BF7" w:rsidP="00191BF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</w:rPr>
      </w:pPr>
    </w:p>
    <w:p w:rsidR="00191BF7" w:rsidRDefault="00191BF7" w:rsidP="00191BF7">
      <w:pPr>
        <w:tabs>
          <w:tab w:val="left" w:pos="567"/>
          <w:tab w:val="left" w:pos="993"/>
        </w:tabs>
        <w:spacing w:after="0" w:line="240" w:lineRule="auto"/>
        <w:ind w:firstLine="709"/>
        <w:jc w:val="center"/>
      </w:pPr>
      <w:r>
        <w:rPr>
          <w:rStyle w:val="a7"/>
          <w:rFonts w:ascii="Times New Roman" w:eastAsia="Times New Roman" w:hAnsi="Times New Roman"/>
          <w:i/>
          <w:sz w:val="28"/>
          <w:szCs w:val="28"/>
        </w:rPr>
        <w:t>Нормативные правовые акты</w:t>
      </w:r>
    </w:p>
    <w:p w:rsidR="00191BF7" w:rsidRDefault="00191BF7" w:rsidP="00191BF7">
      <w:pPr>
        <w:tabs>
          <w:tab w:val="left" w:pos="567"/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91BF7" w:rsidRDefault="00191BF7" w:rsidP="00191BF7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Кодекс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Российскои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Федерации. Часть II. Глава 48.  </w:t>
      </w:r>
    </w:p>
    <w:p w:rsidR="00191BF7" w:rsidRDefault="00191BF7" w:rsidP="00191BF7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Закон РФ "Об организации страхового дела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Российскои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Федерации" от 27.11.1992 N 4015-1 (в редакции последующих законов). </w:t>
      </w:r>
    </w:p>
    <w:p w:rsidR="00191BF7" w:rsidRDefault="00191BF7" w:rsidP="00191BF7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закон «Об обязательном страховании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ответственности владельцев опасных объектов за причинение вреда в результате аварии на опасном объекте» от 27.07.2010. N 225-ФЗ (в ред. последующих законов). </w:t>
      </w:r>
    </w:p>
    <w:p w:rsidR="00191BF7" w:rsidRDefault="00191BF7" w:rsidP="00191BF7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закон «Об обязательном страховании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̆ ответственности владельцев транспортных средств» от 25.04.2002 г. N 40-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ФЗ( 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ред. последующих законов). </w:t>
      </w:r>
    </w:p>
    <w:p w:rsidR="00191BF7" w:rsidRDefault="00191BF7" w:rsidP="00191BF7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закон «О взаимном страховании» от 29.11.2007 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No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286- ФЗ (в редакции последующих законов). </w:t>
      </w:r>
    </w:p>
    <w:p w:rsidR="00191BF7" w:rsidRDefault="00191BF7" w:rsidP="00191BF7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закон «Об обязательном страховании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ответственности перевозчика за причинение вреда жизни, здоровью, имуществу пассажиров и о порядке возмещения такого вреда, причиненного при перевозках пассажиров метрополитеном» от 14.06.2012 N 67-ФЗ (в ред. последующих законов). </w:t>
      </w:r>
    </w:p>
    <w:p w:rsidR="00191BF7" w:rsidRDefault="00191BF7" w:rsidP="00191BF7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Кодекс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Российскои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Федерации (НК РФ) от 31.07.1998, N 146-ФЗ (в ред. последующих законов). </w:t>
      </w:r>
    </w:p>
    <w:p w:rsidR="00191BF7" w:rsidRDefault="00191BF7" w:rsidP="00191B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1BF7" w:rsidRDefault="00191BF7" w:rsidP="00191BF7">
      <w:pPr>
        <w:pStyle w:val="af3"/>
        <w:tabs>
          <w:tab w:val="left" w:pos="426"/>
          <w:tab w:val="left" w:pos="567"/>
          <w:tab w:val="left" w:pos="993"/>
        </w:tabs>
        <w:spacing w:line="23" w:lineRule="atLeast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Основная литература</w:t>
      </w:r>
    </w:p>
    <w:p w:rsidR="00191BF7" w:rsidRPr="00905F6E" w:rsidRDefault="00191BF7" w:rsidP="00191BF7">
      <w:pPr>
        <w:tabs>
          <w:tab w:val="left" w:pos="426"/>
          <w:tab w:val="left" w:pos="567"/>
          <w:tab w:val="left" w:pos="993"/>
        </w:tabs>
        <w:suppressAutoHyphens/>
        <w:spacing w:after="200" w:line="23" w:lineRule="atLeast"/>
        <w:contextualSpacing/>
        <w:jc w:val="both"/>
        <w:rPr>
          <w:rFonts w:ascii="Calibri" w:eastAsia="Calibri" w:hAnsi="Calibri" w:cs="Times New Roman"/>
        </w:rPr>
      </w:pPr>
      <w:r w:rsidRPr="00905F6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Основная литература</w:t>
      </w:r>
    </w:p>
    <w:p w:rsidR="00191BF7" w:rsidRPr="00905F6E" w:rsidRDefault="00191BF7" w:rsidP="00191BF7">
      <w:pPr>
        <w:numPr>
          <w:ilvl w:val="1"/>
          <w:numId w:val="14"/>
        </w:numPr>
        <w:tabs>
          <w:tab w:val="left" w:pos="0"/>
          <w:tab w:val="left" w:pos="284"/>
          <w:tab w:val="left" w:pos="426"/>
          <w:tab w:val="left" w:pos="1134"/>
        </w:tabs>
        <w:suppressAutoHyphens/>
        <w:spacing w:after="0" w:line="23" w:lineRule="atLeast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05F6E">
        <w:rPr>
          <w:rFonts w:ascii="Times New Roman" w:eastAsia="Calibri" w:hAnsi="Times New Roman" w:cs="Times New Roman"/>
          <w:sz w:val="28"/>
          <w:szCs w:val="28"/>
        </w:rPr>
        <w:t>Страхование :</w:t>
      </w:r>
      <w:proofErr w:type="gramEnd"/>
      <w:r w:rsidRPr="00905F6E">
        <w:rPr>
          <w:rFonts w:ascii="Times New Roman" w:eastAsia="Calibri" w:hAnsi="Times New Roman" w:cs="Times New Roman"/>
          <w:sz w:val="28"/>
          <w:szCs w:val="28"/>
        </w:rPr>
        <w:t xml:space="preserve"> учеб. для вузов / Л. А. Орланюк-Малицкая, С. Б. Богоявленский, Д. А. </w:t>
      </w:r>
      <w:proofErr w:type="spellStart"/>
      <w:r w:rsidRPr="00905F6E">
        <w:rPr>
          <w:rFonts w:ascii="Times New Roman" w:eastAsia="Calibri" w:hAnsi="Times New Roman" w:cs="Times New Roman"/>
          <w:sz w:val="28"/>
          <w:szCs w:val="28"/>
        </w:rPr>
        <w:t>Горулев</w:t>
      </w:r>
      <w:proofErr w:type="spellEnd"/>
      <w:r w:rsidRPr="00905F6E">
        <w:rPr>
          <w:rFonts w:ascii="Times New Roman" w:eastAsia="Calibri" w:hAnsi="Times New Roman" w:cs="Times New Roman"/>
          <w:sz w:val="28"/>
          <w:szCs w:val="28"/>
        </w:rPr>
        <w:t xml:space="preserve"> [и др.] ; под ред. Л. А. </w:t>
      </w:r>
      <w:proofErr w:type="spellStart"/>
      <w:r w:rsidRPr="00905F6E">
        <w:rPr>
          <w:rFonts w:ascii="Times New Roman" w:eastAsia="Calibri" w:hAnsi="Times New Roman" w:cs="Times New Roman"/>
          <w:sz w:val="28"/>
          <w:szCs w:val="28"/>
        </w:rPr>
        <w:t>Орланюк</w:t>
      </w:r>
      <w:proofErr w:type="spellEnd"/>
      <w:r w:rsidRPr="00905F6E">
        <w:rPr>
          <w:rFonts w:ascii="Times New Roman" w:eastAsia="Calibri" w:hAnsi="Times New Roman" w:cs="Times New Roman"/>
          <w:sz w:val="28"/>
          <w:szCs w:val="28"/>
        </w:rPr>
        <w:t xml:space="preserve">-Малицкой, С. Ю. Яновой. — 4-е изд. — </w:t>
      </w:r>
      <w:proofErr w:type="gramStart"/>
      <w:r w:rsidRPr="00905F6E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Pr="00905F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05F6E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905F6E">
        <w:rPr>
          <w:rFonts w:ascii="Times New Roman" w:eastAsia="Calibri" w:hAnsi="Times New Roman" w:cs="Times New Roman"/>
          <w:sz w:val="28"/>
          <w:szCs w:val="28"/>
        </w:rPr>
        <w:t xml:space="preserve">, 2022. — 481 с. — (Высшее образование). — ISBN 978-5-534-12272-5.   — Образовательная платформа </w:t>
      </w:r>
      <w:proofErr w:type="spellStart"/>
      <w:r w:rsidRPr="00905F6E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Pr="00905F6E">
        <w:rPr>
          <w:rFonts w:ascii="Times New Roman" w:eastAsia="Calibri" w:hAnsi="Times New Roman" w:cs="Times New Roman"/>
          <w:sz w:val="28"/>
          <w:szCs w:val="28"/>
        </w:rPr>
        <w:t xml:space="preserve">. — URL: </w:t>
      </w:r>
      <w:hyperlink r:id="rId10" w:tgtFrame="_blank">
        <w:r w:rsidRPr="00905F6E">
          <w:rPr>
            <w:rFonts w:ascii="Times New Roman" w:eastAsia="Calibri" w:hAnsi="Times New Roman" w:cs="Times New Roman"/>
            <w:sz w:val="28"/>
            <w:szCs w:val="28"/>
          </w:rPr>
          <w:t>https://urait.ru/bcode/476432</w:t>
        </w:r>
      </w:hyperlink>
      <w:r w:rsidRPr="00905F6E">
        <w:rPr>
          <w:rFonts w:ascii="Times New Roman" w:eastAsia="Calibri" w:hAnsi="Times New Roman" w:cs="Times New Roman"/>
          <w:sz w:val="28"/>
          <w:szCs w:val="28"/>
        </w:rPr>
        <w:t xml:space="preserve"> (дата обращения: 11.11.2022). — </w:t>
      </w:r>
      <w:proofErr w:type="gramStart"/>
      <w:r w:rsidRPr="00905F6E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Pr="00905F6E"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:rsidR="00191BF7" w:rsidRPr="00905F6E" w:rsidRDefault="00191BF7" w:rsidP="00191BF7">
      <w:pPr>
        <w:tabs>
          <w:tab w:val="left" w:pos="0"/>
          <w:tab w:val="left" w:pos="426"/>
          <w:tab w:val="left" w:pos="1134"/>
        </w:tabs>
        <w:suppressAutoHyphens/>
        <w:spacing w:after="0" w:line="23" w:lineRule="atLeast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1BF7" w:rsidRPr="00905F6E" w:rsidRDefault="00191BF7" w:rsidP="00191BF7">
      <w:pPr>
        <w:tabs>
          <w:tab w:val="left" w:pos="426"/>
          <w:tab w:val="left" w:pos="567"/>
          <w:tab w:val="left" w:pos="993"/>
        </w:tabs>
        <w:suppressAutoHyphens/>
        <w:spacing w:after="200" w:line="23" w:lineRule="atLeast"/>
        <w:contextualSpacing/>
        <w:jc w:val="both"/>
        <w:rPr>
          <w:rFonts w:ascii="Calibri" w:eastAsia="Calibri" w:hAnsi="Calibri" w:cs="Times New Roman"/>
        </w:rPr>
      </w:pPr>
      <w:r w:rsidRPr="00905F6E">
        <w:rPr>
          <w:rFonts w:ascii="Times New Roman" w:eastAsia="Calibri" w:hAnsi="Times New Roman" w:cs="Times New Roman"/>
          <w:b/>
          <w:sz w:val="28"/>
          <w:szCs w:val="28"/>
        </w:rPr>
        <w:t>Дополнительная литература:</w:t>
      </w:r>
    </w:p>
    <w:p w:rsidR="00191BF7" w:rsidRPr="00DA4184" w:rsidRDefault="00191BF7" w:rsidP="00191BF7">
      <w:pPr>
        <w:pStyle w:val="af3"/>
        <w:numPr>
          <w:ilvl w:val="0"/>
          <w:numId w:val="14"/>
        </w:numPr>
        <w:tabs>
          <w:tab w:val="left" w:pos="284"/>
          <w:tab w:val="left" w:pos="426"/>
          <w:tab w:val="left" w:pos="993"/>
        </w:tabs>
        <w:suppressAutoHyphens/>
        <w:spacing w:after="0" w:line="23" w:lineRule="atLeast"/>
        <w:jc w:val="both"/>
        <w:rPr>
          <w:rFonts w:ascii="Times New Roman" w:hAnsi="Times New Roman"/>
          <w:sz w:val="28"/>
          <w:szCs w:val="28"/>
        </w:rPr>
      </w:pPr>
      <w:r w:rsidRPr="00DA4184">
        <w:rPr>
          <w:rFonts w:ascii="Times New Roman" w:hAnsi="Times New Roman"/>
          <w:sz w:val="28"/>
          <w:szCs w:val="28"/>
        </w:rPr>
        <w:t xml:space="preserve">Страхование и управление рисками: проблемы и перспективы = </w:t>
      </w:r>
      <w:proofErr w:type="spellStart"/>
      <w:r w:rsidRPr="00DA4184">
        <w:rPr>
          <w:rFonts w:ascii="Times New Roman" w:hAnsi="Times New Roman"/>
          <w:sz w:val="28"/>
          <w:szCs w:val="28"/>
        </w:rPr>
        <w:t>Insurance</w:t>
      </w:r>
      <w:proofErr w:type="spellEnd"/>
      <w:r w:rsidRPr="00DA41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A4184">
        <w:rPr>
          <w:rFonts w:ascii="Times New Roman" w:hAnsi="Times New Roman"/>
          <w:sz w:val="28"/>
          <w:szCs w:val="28"/>
        </w:rPr>
        <w:t>and</w:t>
      </w:r>
      <w:proofErr w:type="spellEnd"/>
      <w:r w:rsidRPr="00DA41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A4184">
        <w:rPr>
          <w:rFonts w:ascii="Times New Roman" w:hAnsi="Times New Roman"/>
          <w:sz w:val="28"/>
          <w:szCs w:val="28"/>
        </w:rPr>
        <w:t>Risk</w:t>
      </w:r>
      <w:proofErr w:type="spellEnd"/>
      <w:r w:rsidRPr="00DA41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A4184">
        <w:rPr>
          <w:rFonts w:ascii="Times New Roman" w:hAnsi="Times New Roman"/>
          <w:sz w:val="28"/>
          <w:szCs w:val="28"/>
        </w:rPr>
        <w:t>Management</w:t>
      </w:r>
      <w:proofErr w:type="spellEnd"/>
      <w:r w:rsidRPr="00DA4184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DA4184">
        <w:rPr>
          <w:rFonts w:ascii="Times New Roman" w:hAnsi="Times New Roman"/>
          <w:sz w:val="28"/>
          <w:szCs w:val="28"/>
        </w:rPr>
        <w:t>Problems</w:t>
      </w:r>
      <w:proofErr w:type="spellEnd"/>
      <w:r w:rsidRPr="00DA41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A4184">
        <w:rPr>
          <w:rFonts w:ascii="Times New Roman" w:hAnsi="Times New Roman"/>
          <w:sz w:val="28"/>
          <w:szCs w:val="28"/>
        </w:rPr>
        <w:t>and</w:t>
      </w:r>
      <w:proofErr w:type="spellEnd"/>
      <w:r w:rsidRPr="00DA4184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DA4184">
        <w:rPr>
          <w:rFonts w:ascii="Times New Roman" w:hAnsi="Times New Roman"/>
          <w:sz w:val="28"/>
          <w:szCs w:val="28"/>
        </w:rPr>
        <w:t>Perspectives</w:t>
      </w:r>
      <w:proofErr w:type="spellEnd"/>
      <w:r w:rsidRPr="00DA4184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DA4184">
        <w:rPr>
          <w:rFonts w:ascii="Times New Roman" w:hAnsi="Times New Roman"/>
          <w:sz w:val="28"/>
          <w:szCs w:val="28"/>
        </w:rPr>
        <w:t xml:space="preserve"> монография / А. П. Архипов, А. Н. </w:t>
      </w:r>
      <w:proofErr w:type="spellStart"/>
      <w:r w:rsidRPr="00DA4184">
        <w:rPr>
          <w:rFonts w:ascii="Times New Roman" w:hAnsi="Times New Roman"/>
          <w:sz w:val="28"/>
          <w:szCs w:val="28"/>
        </w:rPr>
        <w:t>Базанов</w:t>
      </w:r>
      <w:proofErr w:type="spellEnd"/>
      <w:r w:rsidRPr="00DA4184">
        <w:rPr>
          <w:rFonts w:ascii="Times New Roman" w:hAnsi="Times New Roman"/>
          <w:sz w:val="28"/>
          <w:szCs w:val="28"/>
        </w:rPr>
        <w:t xml:space="preserve">, С. А. Белозеров [и др.] ; под ред. С. А. Белозерова, Н. П. Кузнецовой ; МГУ им. М. В. Ломоносова, Санкт-Петербургский гос. </w:t>
      </w:r>
      <w:proofErr w:type="spellStart"/>
      <w:r w:rsidRPr="00DA4184">
        <w:rPr>
          <w:rFonts w:ascii="Times New Roman" w:hAnsi="Times New Roman"/>
          <w:sz w:val="28"/>
          <w:szCs w:val="28"/>
        </w:rPr>
        <w:t>экон</w:t>
      </w:r>
      <w:proofErr w:type="spellEnd"/>
      <w:r w:rsidRPr="00DA4184">
        <w:rPr>
          <w:rFonts w:ascii="Times New Roman" w:hAnsi="Times New Roman"/>
          <w:sz w:val="28"/>
          <w:szCs w:val="28"/>
        </w:rPr>
        <w:t xml:space="preserve">. ун-т.  — </w:t>
      </w:r>
      <w:proofErr w:type="gramStart"/>
      <w:r w:rsidRPr="00DA4184">
        <w:rPr>
          <w:rFonts w:ascii="Times New Roman" w:hAnsi="Times New Roman"/>
          <w:sz w:val="28"/>
          <w:szCs w:val="28"/>
        </w:rPr>
        <w:t>Москва :</w:t>
      </w:r>
      <w:proofErr w:type="gramEnd"/>
      <w:r w:rsidRPr="00DA4184">
        <w:rPr>
          <w:rFonts w:ascii="Times New Roman" w:hAnsi="Times New Roman"/>
          <w:sz w:val="28"/>
          <w:szCs w:val="28"/>
        </w:rPr>
        <w:t xml:space="preserve"> Проспект, 2017. —  527 с. — ISBN 978-5-392-23841-5. — ЭБС Проспект. — URL:</w:t>
      </w:r>
      <w:hyperlink r:id="rId11">
        <w:r w:rsidRPr="00DA4184">
          <w:rPr>
            <w:rFonts w:ascii="Times New Roman" w:hAnsi="Times New Roman"/>
            <w:sz w:val="28"/>
            <w:szCs w:val="28"/>
          </w:rPr>
          <w:t>http://ebs.prospekt.org/book/34492</w:t>
        </w:r>
      </w:hyperlink>
      <w:r w:rsidRPr="00DA4184">
        <w:rPr>
          <w:rFonts w:ascii="Times New Roman" w:hAnsi="Times New Roman"/>
          <w:sz w:val="28"/>
          <w:szCs w:val="28"/>
        </w:rPr>
        <w:t xml:space="preserve"> (дата обращения: 11.11.2022). — </w:t>
      </w:r>
      <w:proofErr w:type="gramStart"/>
      <w:r w:rsidRPr="00DA4184">
        <w:rPr>
          <w:rFonts w:ascii="Times New Roman" w:hAnsi="Times New Roman"/>
          <w:sz w:val="28"/>
          <w:szCs w:val="28"/>
        </w:rPr>
        <w:t>Текст :</w:t>
      </w:r>
      <w:proofErr w:type="gramEnd"/>
      <w:r w:rsidRPr="00DA4184">
        <w:rPr>
          <w:rFonts w:ascii="Times New Roman" w:hAnsi="Times New Roman"/>
          <w:sz w:val="28"/>
          <w:szCs w:val="28"/>
        </w:rPr>
        <w:t xml:space="preserve"> электронный.</w:t>
      </w:r>
    </w:p>
    <w:p w:rsidR="00191BF7" w:rsidRPr="003D76B2" w:rsidRDefault="00191BF7" w:rsidP="00191BF7">
      <w:pPr>
        <w:pStyle w:val="af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483660">
        <w:rPr>
          <w:rFonts w:ascii="Times New Roman" w:eastAsia="Times New Roman" w:hAnsi="Times New Roman"/>
          <w:iCs/>
          <w:color w:val="000000"/>
          <w:sz w:val="28"/>
          <w:szCs w:val="28"/>
          <w:shd w:val="clear" w:color="auto" w:fill="FFFFFF"/>
          <w:lang w:eastAsia="ru-RU"/>
        </w:rPr>
        <w:t>Ермасов</w:t>
      </w:r>
      <w:proofErr w:type="spellEnd"/>
      <w:r w:rsidRPr="003D76B2">
        <w:rPr>
          <w:rFonts w:ascii="Times New Roman" w:eastAsia="Times New Roman" w:hAnsi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, С. В</w:t>
      </w:r>
      <w:r w:rsidRPr="00483660">
        <w:rPr>
          <w:rFonts w:ascii="Times New Roman" w:eastAsia="Times New Roman" w:hAnsi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 </w:t>
      </w:r>
      <w:r w:rsidRPr="0048366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 Страхование в 2 ч. Часть </w:t>
      </w:r>
      <w:proofErr w:type="gramStart"/>
      <w:r w:rsidRPr="0048366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1 :</w:t>
      </w:r>
      <w:proofErr w:type="gramEnd"/>
      <w:r w:rsidRPr="0048366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учебник для вузов / С. В. </w:t>
      </w:r>
      <w:proofErr w:type="spellStart"/>
      <w:r w:rsidRPr="0048366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Ермасов</w:t>
      </w:r>
      <w:proofErr w:type="spellEnd"/>
      <w:r w:rsidRPr="0048366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, Н. Б. </w:t>
      </w:r>
      <w:proofErr w:type="spellStart"/>
      <w:r w:rsidRPr="0048366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Ермасова</w:t>
      </w:r>
      <w:proofErr w:type="spellEnd"/>
      <w:r w:rsidRPr="0048366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. — 7-е изд., </w:t>
      </w:r>
      <w:proofErr w:type="spellStart"/>
      <w:r w:rsidRPr="0048366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перераб</w:t>
      </w:r>
      <w:proofErr w:type="spellEnd"/>
      <w:r w:rsidRPr="0048366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. и доп. — </w:t>
      </w:r>
      <w:proofErr w:type="gramStart"/>
      <w:r w:rsidRPr="0048366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Москва :</w:t>
      </w:r>
      <w:proofErr w:type="gramEnd"/>
      <w:r w:rsidRPr="0048366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Издательство </w:t>
      </w:r>
      <w:proofErr w:type="spellStart"/>
      <w:r w:rsidRPr="0048366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Юрайт</w:t>
      </w:r>
      <w:proofErr w:type="spellEnd"/>
      <w:r w:rsidRPr="0048366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, 2023. — 617 с. — (Высшее образование). — ISBN 978-5-534-14972-2. — </w:t>
      </w:r>
      <w:proofErr w:type="gramStart"/>
      <w:r w:rsidRPr="0048366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Текст :</w:t>
      </w:r>
      <w:proofErr w:type="gramEnd"/>
      <w:r w:rsidRPr="0048366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электронный // Образовательная платформа </w:t>
      </w:r>
      <w:proofErr w:type="spellStart"/>
      <w:r w:rsidRPr="0048366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Юрайт</w:t>
      </w:r>
      <w:proofErr w:type="spellEnd"/>
      <w:r w:rsidRPr="0048366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[сайт]. — URL: </w:t>
      </w:r>
      <w:hyperlink r:id="rId12" w:tgtFrame="_blank" w:history="1">
        <w:r w:rsidRPr="00483660">
          <w:rPr>
            <w:rFonts w:ascii="Times New Roman" w:eastAsia="Times New Roman" w:hAnsi="Times New Roman"/>
            <w:color w:val="486C97"/>
            <w:sz w:val="28"/>
            <w:szCs w:val="28"/>
            <w:u w:val="single"/>
            <w:shd w:val="clear" w:color="auto" w:fill="FFFFFF"/>
            <w:lang w:eastAsia="ru-RU"/>
          </w:rPr>
          <w:t>https://urait.ru/bcode/516380</w:t>
        </w:r>
      </w:hyperlink>
      <w:r w:rsidRPr="0048366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 (дата обращения: 24.02.2023).</w:t>
      </w:r>
    </w:p>
    <w:p w:rsidR="00191BF7" w:rsidRPr="003D76B2" w:rsidRDefault="00191BF7" w:rsidP="00191BF7">
      <w:pPr>
        <w:pStyle w:val="af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D76B2">
        <w:rPr>
          <w:rFonts w:ascii="Roboto" w:eastAsia="Times New Roman" w:hAnsi="Roboto"/>
          <w:iCs/>
          <w:color w:val="000000"/>
          <w:sz w:val="28"/>
          <w:szCs w:val="28"/>
          <w:shd w:val="clear" w:color="auto" w:fill="FFFFFF"/>
          <w:lang w:eastAsia="ru-RU"/>
        </w:rPr>
        <w:t>Скамай</w:t>
      </w:r>
      <w:proofErr w:type="spellEnd"/>
      <w:r w:rsidRPr="003D76B2">
        <w:rPr>
          <w:rFonts w:ascii="Roboto" w:eastAsia="Times New Roman" w:hAnsi="Roboto"/>
          <w:iCs/>
          <w:color w:val="000000"/>
          <w:sz w:val="28"/>
          <w:szCs w:val="28"/>
          <w:shd w:val="clear" w:color="auto" w:fill="FFFFFF"/>
          <w:lang w:eastAsia="ru-RU"/>
        </w:rPr>
        <w:t>, Л. Г.</w:t>
      </w:r>
      <w:r w:rsidRPr="003D76B2">
        <w:rPr>
          <w:rFonts w:ascii="Roboto" w:eastAsia="Times New Roman" w:hAnsi="Roboto"/>
          <w:i/>
          <w:iCs/>
          <w:color w:val="000000"/>
          <w:sz w:val="28"/>
          <w:szCs w:val="28"/>
          <w:shd w:val="clear" w:color="auto" w:fill="FFFFFF"/>
          <w:lang w:eastAsia="ru-RU"/>
        </w:rPr>
        <w:t> </w:t>
      </w:r>
      <w:r w:rsidRPr="003D76B2">
        <w:rPr>
          <w:rFonts w:ascii="Roboto" w:eastAsia="Times New Roman" w:hAnsi="Roboto"/>
          <w:color w:val="000000"/>
          <w:sz w:val="28"/>
          <w:szCs w:val="28"/>
          <w:shd w:val="clear" w:color="auto" w:fill="FFFFFF"/>
          <w:lang w:eastAsia="ru-RU"/>
        </w:rPr>
        <w:t> </w:t>
      </w:r>
      <w:proofErr w:type="gramStart"/>
      <w:r w:rsidRPr="003D76B2">
        <w:rPr>
          <w:rFonts w:ascii="Roboto" w:eastAsia="Times New Roman" w:hAnsi="Roboto"/>
          <w:color w:val="000000"/>
          <w:sz w:val="28"/>
          <w:szCs w:val="28"/>
          <w:shd w:val="clear" w:color="auto" w:fill="FFFFFF"/>
          <w:lang w:eastAsia="ru-RU"/>
        </w:rPr>
        <w:t>Страхование :</w:t>
      </w:r>
      <w:proofErr w:type="gramEnd"/>
      <w:r w:rsidRPr="003D76B2">
        <w:rPr>
          <w:rFonts w:ascii="Roboto" w:eastAsia="Times New Roman" w:hAnsi="Roboto"/>
          <w:color w:val="000000"/>
          <w:sz w:val="28"/>
          <w:szCs w:val="28"/>
          <w:shd w:val="clear" w:color="auto" w:fill="FFFFFF"/>
          <w:lang w:eastAsia="ru-RU"/>
        </w:rPr>
        <w:t xml:space="preserve"> учебник для вузов / Л. Г. </w:t>
      </w:r>
      <w:proofErr w:type="spellStart"/>
      <w:r w:rsidRPr="003D76B2">
        <w:rPr>
          <w:rFonts w:ascii="Roboto" w:eastAsia="Times New Roman" w:hAnsi="Roboto"/>
          <w:color w:val="000000"/>
          <w:sz w:val="28"/>
          <w:szCs w:val="28"/>
          <w:shd w:val="clear" w:color="auto" w:fill="FFFFFF"/>
          <w:lang w:eastAsia="ru-RU"/>
        </w:rPr>
        <w:t>Скамай</w:t>
      </w:r>
      <w:proofErr w:type="spellEnd"/>
      <w:r w:rsidRPr="003D76B2">
        <w:rPr>
          <w:rFonts w:ascii="Roboto" w:eastAsia="Times New Roman" w:hAnsi="Roboto"/>
          <w:color w:val="000000"/>
          <w:sz w:val="28"/>
          <w:szCs w:val="28"/>
          <w:shd w:val="clear" w:color="auto" w:fill="FFFFFF"/>
          <w:lang w:eastAsia="ru-RU"/>
        </w:rPr>
        <w:t xml:space="preserve">. — 5-е изд., </w:t>
      </w:r>
      <w:proofErr w:type="spellStart"/>
      <w:r w:rsidRPr="003D76B2">
        <w:rPr>
          <w:rFonts w:ascii="Roboto" w:eastAsia="Times New Roman" w:hAnsi="Roboto"/>
          <w:color w:val="000000"/>
          <w:sz w:val="28"/>
          <w:szCs w:val="28"/>
          <w:shd w:val="clear" w:color="auto" w:fill="FFFFFF"/>
          <w:lang w:eastAsia="ru-RU"/>
        </w:rPr>
        <w:t>перераб</w:t>
      </w:r>
      <w:proofErr w:type="spellEnd"/>
      <w:r w:rsidRPr="003D76B2">
        <w:rPr>
          <w:rFonts w:ascii="Roboto" w:eastAsia="Times New Roman" w:hAnsi="Roboto"/>
          <w:color w:val="000000"/>
          <w:sz w:val="28"/>
          <w:szCs w:val="28"/>
          <w:shd w:val="clear" w:color="auto" w:fill="FFFFFF"/>
          <w:lang w:eastAsia="ru-RU"/>
        </w:rPr>
        <w:t xml:space="preserve">. и доп. — </w:t>
      </w:r>
      <w:proofErr w:type="gramStart"/>
      <w:r w:rsidRPr="003D76B2">
        <w:rPr>
          <w:rFonts w:ascii="Roboto" w:eastAsia="Times New Roman" w:hAnsi="Roboto"/>
          <w:color w:val="000000"/>
          <w:sz w:val="28"/>
          <w:szCs w:val="28"/>
          <w:shd w:val="clear" w:color="auto" w:fill="FFFFFF"/>
          <w:lang w:eastAsia="ru-RU"/>
        </w:rPr>
        <w:t>Москва :</w:t>
      </w:r>
      <w:proofErr w:type="gramEnd"/>
      <w:r w:rsidRPr="003D76B2">
        <w:rPr>
          <w:rFonts w:ascii="Roboto" w:eastAsia="Times New Roman" w:hAnsi="Roboto"/>
          <w:color w:val="000000"/>
          <w:sz w:val="28"/>
          <w:szCs w:val="28"/>
          <w:shd w:val="clear" w:color="auto" w:fill="FFFFFF"/>
          <w:lang w:eastAsia="ru-RU"/>
        </w:rPr>
        <w:t xml:space="preserve"> Издательство </w:t>
      </w:r>
      <w:proofErr w:type="spellStart"/>
      <w:r w:rsidRPr="003D76B2">
        <w:rPr>
          <w:rFonts w:ascii="Roboto" w:eastAsia="Times New Roman" w:hAnsi="Roboto"/>
          <w:color w:val="000000"/>
          <w:sz w:val="28"/>
          <w:szCs w:val="28"/>
          <w:shd w:val="clear" w:color="auto" w:fill="FFFFFF"/>
          <w:lang w:eastAsia="ru-RU"/>
        </w:rPr>
        <w:t>Юрайт</w:t>
      </w:r>
      <w:proofErr w:type="spellEnd"/>
      <w:r w:rsidRPr="003D76B2">
        <w:rPr>
          <w:rFonts w:ascii="Roboto" w:eastAsia="Times New Roman" w:hAnsi="Roboto"/>
          <w:color w:val="000000"/>
          <w:sz w:val="28"/>
          <w:szCs w:val="28"/>
          <w:shd w:val="clear" w:color="auto" w:fill="FFFFFF"/>
          <w:lang w:eastAsia="ru-RU"/>
        </w:rPr>
        <w:t xml:space="preserve">, 2023. — 326 с. — (Высшее образование). — ISBN 978-5-534-15760-4. — </w:t>
      </w:r>
      <w:proofErr w:type="gramStart"/>
      <w:r w:rsidRPr="003D76B2">
        <w:rPr>
          <w:rFonts w:ascii="Roboto" w:eastAsia="Times New Roman" w:hAnsi="Roboto"/>
          <w:color w:val="000000"/>
          <w:sz w:val="28"/>
          <w:szCs w:val="28"/>
          <w:shd w:val="clear" w:color="auto" w:fill="FFFFFF"/>
          <w:lang w:eastAsia="ru-RU"/>
        </w:rPr>
        <w:t>Текст :</w:t>
      </w:r>
      <w:proofErr w:type="gramEnd"/>
      <w:r w:rsidRPr="003D76B2">
        <w:rPr>
          <w:rFonts w:ascii="Roboto" w:eastAsia="Times New Roman" w:hAnsi="Roboto"/>
          <w:color w:val="000000"/>
          <w:sz w:val="28"/>
          <w:szCs w:val="28"/>
          <w:shd w:val="clear" w:color="auto" w:fill="FFFFFF"/>
          <w:lang w:eastAsia="ru-RU"/>
        </w:rPr>
        <w:t xml:space="preserve"> электронный // Образовательная платформа </w:t>
      </w:r>
      <w:proofErr w:type="spellStart"/>
      <w:r w:rsidRPr="003D76B2">
        <w:rPr>
          <w:rFonts w:ascii="Roboto" w:eastAsia="Times New Roman" w:hAnsi="Roboto"/>
          <w:color w:val="000000"/>
          <w:sz w:val="28"/>
          <w:szCs w:val="28"/>
          <w:shd w:val="clear" w:color="auto" w:fill="FFFFFF"/>
          <w:lang w:eastAsia="ru-RU"/>
        </w:rPr>
        <w:t>Юрайт</w:t>
      </w:r>
      <w:proofErr w:type="spellEnd"/>
      <w:r w:rsidRPr="003D76B2">
        <w:rPr>
          <w:rFonts w:ascii="Roboto" w:eastAsia="Times New Roman" w:hAnsi="Roboto"/>
          <w:color w:val="000000"/>
          <w:sz w:val="28"/>
          <w:szCs w:val="28"/>
          <w:shd w:val="clear" w:color="auto" w:fill="FFFFFF"/>
          <w:lang w:eastAsia="ru-RU"/>
        </w:rPr>
        <w:t xml:space="preserve"> [сайт]. — URL: </w:t>
      </w:r>
      <w:hyperlink r:id="rId13" w:tgtFrame="_blank" w:history="1">
        <w:r w:rsidRPr="003D76B2">
          <w:rPr>
            <w:rFonts w:ascii="Roboto" w:eastAsia="Times New Roman" w:hAnsi="Roboto"/>
            <w:color w:val="486C97"/>
            <w:sz w:val="28"/>
            <w:szCs w:val="28"/>
            <w:u w:val="single"/>
            <w:shd w:val="clear" w:color="auto" w:fill="FFFFFF"/>
            <w:lang w:eastAsia="ru-RU"/>
          </w:rPr>
          <w:t>https://urait.ru/bcode/509634</w:t>
        </w:r>
      </w:hyperlink>
      <w:r w:rsidRPr="003D76B2">
        <w:rPr>
          <w:rFonts w:ascii="Roboto" w:eastAsia="Times New Roman" w:hAnsi="Roboto"/>
          <w:color w:val="000000"/>
          <w:sz w:val="28"/>
          <w:szCs w:val="28"/>
          <w:shd w:val="clear" w:color="auto" w:fill="FFFFFF"/>
          <w:lang w:eastAsia="ru-RU"/>
        </w:rPr>
        <w:t> (дата обращения: 24.02.2023)</w:t>
      </w:r>
    </w:p>
    <w:p w:rsidR="00191BF7" w:rsidRPr="00043517" w:rsidRDefault="00191BF7" w:rsidP="00191BF7">
      <w:pPr>
        <w:tabs>
          <w:tab w:val="left" w:pos="284"/>
          <w:tab w:val="left" w:pos="426"/>
          <w:tab w:val="left" w:pos="993"/>
        </w:tabs>
        <w:suppressAutoHyphens/>
        <w:spacing w:after="0" w:line="23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1BF7" w:rsidRPr="00905F6E" w:rsidRDefault="00191BF7" w:rsidP="00191BF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191BF7" w:rsidRPr="00905F6E" w:rsidRDefault="00191BF7" w:rsidP="00191BF7">
      <w:pPr>
        <w:keepNext/>
        <w:keepLines/>
        <w:suppressAutoHyphens/>
        <w:spacing w:after="0" w:line="240" w:lineRule="auto"/>
        <w:ind w:firstLine="340"/>
        <w:jc w:val="both"/>
        <w:outlineLvl w:val="0"/>
        <w:rPr>
          <w:rFonts w:ascii="Cambria" w:eastAsia="Times New Roman" w:hAnsi="Cambria" w:cs="Times New Roman"/>
          <w:b/>
          <w:bCs/>
          <w:color w:val="365F91"/>
          <w:sz w:val="28"/>
          <w:szCs w:val="28"/>
        </w:rPr>
      </w:pPr>
      <w:r w:rsidRPr="00905F6E">
        <w:rPr>
          <w:rFonts w:ascii="Times New Roman" w:eastAsia="Times New Roman" w:hAnsi="Times New Roman" w:cs="Times New Roman"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191BF7" w:rsidRPr="00905F6E" w:rsidRDefault="00191BF7" w:rsidP="00191BF7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www.cbr.ru – Банк России </w:t>
      </w:r>
    </w:p>
    <w:p w:rsidR="00191BF7" w:rsidRPr="00905F6E" w:rsidRDefault="00191BF7" w:rsidP="00191BF7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F6E"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  <w:t xml:space="preserve">www.asn-news.ru </w:t>
      </w:r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Агентство страховых </w:t>
      </w:r>
      <w:proofErr w:type="spellStart"/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новостеи</w:t>
      </w:r>
      <w:proofErr w:type="spellEnd"/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</w:t>
      </w:r>
    </w:p>
    <w:p w:rsidR="00191BF7" w:rsidRPr="00905F6E" w:rsidRDefault="00191BF7" w:rsidP="00191BF7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t>www.ankil.ru - Консалтинговая группа «</w:t>
      </w:r>
      <w:proofErr w:type="spellStart"/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Анкил</w:t>
      </w:r>
      <w:proofErr w:type="spellEnd"/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191BF7" w:rsidRPr="00905F6E" w:rsidRDefault="00191BF7" w:rsidP="00191BF7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905F6E">
        <w:rPr>
          <w:rFonts w:ascii="Times New Roman" w:eastAsia="Times New Roman" w:hAnsi="Times New Roman" w:cs="Times New Roman"/>
          <w:color w:val="0000CC"/>
          <w:sz w:val="28"/>
          <w:szCs w:val="28"/>
          <w:lang w:val="en-US" w:eastAsia="ru-RU"/>
        </w:rPr>
        <w:t xml:space="preserve">http://www.iaisweb.org/home </w:t>
      </w:r>
      <w:r w:rsidRPr="00905F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– </w:t>
      </w:r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Международная</w:t>
      </w:r>
      <w:r w:rsidRPr="00905F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ассоциация</w:t>
      </w:r>
      <w:r w:rsidRPr="00905F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страховых</w:t>
      </w:r>
      <w:r w:rsidRPr="00905F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надзоров</w:t>
      </w:r>
      <w:r w:rsidRPr="00905F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(International Association of Insurance Supervisors – IAIS) </w:t>
      </w:r>
    </w:p>
    <w:p w:rsidR="00191BF7" w:rsidRPr="00905F6E" w:rsidRDefault="00191BF7" w:rsidP="00191BF7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www.ins-union.ru - </w:t>
      </w:r>
      <w:proofErr w:type="spellStart"/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Всероссийскии</w:t>
      </w:r>
      <w:proofErr w:type="spellEnd"/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t>̆ Союз страховщиков</w:t>
      </w:r>
    </w:p>
    <w:p w:rsidR="00191BF7" w:rsidRPr="00905F6E" w:rsidRDefault="00191BF7" w:rsidP="00191BF7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F6E">
        <w:rPr>
          <w:rFonts w:ascii="Times New Roman" w:eastAsia="Times New Roman" w:hAnsi="Times New Roman" w:cs="Times New Roman"/>
          <w:color w:val="0000CC"/>
          <w:sz w:val="28"/>
          <w:szCs w:val="28"/>
          <w:lang w:eastAsia="ru-RU"/>
        </w:rPr>
        <w:t xml:space="preserve">www.insur-info.ru </w:t>
      </w:r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Страхование сегодня (</w:t>
      </w:r>
      <w:proofErr w:type="spellStart"/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страховои</w:t>
      </w:r>
      <w:proofErr w:type="spellEnd"/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̆ портал) </w:t>
      </w:r>
    </w:p>
    <w:p w:rsidR="00191BF7" w:rsidRPr="00905F6E" w:rsidRDefault="00191BF7" w:rsidP="00191BF7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www.raexpert.ru - Экспертное агентство «</w:t>
      </w:r>
      <w:proofErr w:type="spellStart"/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ЭкспертРА</w:t>
      </w:r>
      <w:proofErr w:type="spellEnd"/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91BF7" w:rsidRPr="00905F6E" w:rsidRDefault="00191BF7" w:rsidP="00191BF7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URL: </w:t>
      </w:r>
      <w:hyperlink r:id="rId14">
        <w:r w:rsidRPr="00905F6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http://www.garant.ru</w:t>
        </w:r>
      </w:hyperlink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информационно-правовой портал «Гарант»</w:t>
      </w:r>
    </w:p>
    <w:p w:rsidR="00191BF7" w:rsidRPr="00905F6E" w:rsidRDefault="00191BF7" w:rsidP="00191BF7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F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Научная электронная библиотека eLibrary.ru </w:t>
      </w:r>
      <w:hyperlink r:id="rId15">
        <w:r w:rsidRPr="00905F6E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http://elibrary</w:t>
        </w:r>
      </w:hyperlink>
    </w:p>
    <w:p w:rsidR="00191BF7" w:rsidRPr="00905F6E" w:rsidRDefault="00191BF7" w:rsidP="00191BF7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F6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Периодические издания Университета в электронном виде </w:t>
      </w:r>
      <w:hyperlink r:id="rId16">
        <w:r w:rsidRPr="00905F6E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http://library.fa.ru/res_mainres.asp?cat=efa</w:t>
        </w:r>
      </w:hyperlink>
    </w:p>
    <w:p w:rsidR="00191BF7" w:rsidRPr="00905F6E" w:rsidRDefault="00191BF7" w:rsidP="00191BF7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Электронная библиотека Финансового университета (ЭБ) http://elib.fa.ru/ </w:t>
      </w:r>
    </w:p>
    <w:p w:rsidR="00191BF7" w:rsidRPr="00905F6E" w:rsidRDefault="00191BF7" w:rsidP="00191BF7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(http://library.fa.ru/files/elibfa.pdf) </w:t>
      </w:r>
    </w:p>
    <w:p w:rsidR="00191BF7" w:rsidRPr="00905F6E" w:rsidRDefault="00191BF7" w:rsidP="00191BF7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Электронно-библиотечная система BOOK.RU http://www.book.ru </w:t>
      </w:r>
    </w:p>
    <w:p w:rsidR="00191BF7" w:rsidRPr="00905F6E" w:rsidRDefault="00191BF7" w:rsidP="00191BF7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Электронно-библиотечная система «Университетская библиотека ОНЛАЙН» </w:t>
      </w:r>
      <w:hyperlink r:id="rId17">
        <w:r w:rsidRPr="00905F6E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http://biblioclub.ru/</w:t>
        </w:r>
      </w:hyperlink>
    </w:p>
    <w:p w:rsidR="00191BF7" w:rsidRPr="00905F6E" w:rsidRDefault="00191BF7" w:rsidP="00191BF7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t>Znanium</w:t>
      </w:r>
      <w:proofErr w:type="spellEnd"/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http://www.znanium.com </w:t>
      </w:r>
    </w:p>
    <w:p w:rsidR="00191BF7" w:rsidRPr="00905F6E" w:rsidRDefault="00191BF7" w:rsidP="00191BF7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«Деловая онлайн библиотека» издательства «Альпина </w:t>
      </w:r>
      <w:proofErr w:type="spellStart"/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Паблишер</w:t>
      </w:r>
      <w:proofErr w:type="spellEnd"/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http://lib.alpinadigital.ru/en/library </w:t>
      </w:r>
    </w:p>
    <w:p w:rsidR="00191BF7" w:rsidRPr="00905F6E" w:rsidRDefault="00191BF7" w:rsidP="00191BF7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Электронно-библиотечная система издательства «Лань» https://e.lanbook.com/ </w:t>
      </w:r>
    </w:p>
    <w:p w:rsidR="00191BF7" w:rsidRPr="00905F6E" w:rsidRDefault="00191BF7" w:rsidP="00191BF7">
      <w:pPr>
        <w:numPr>
          <w:ilvl w:val="0"/>
          <w:numId w:val="13"/>
        </w:numPr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5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Электронно-библиотечная система издательства «ЮРАЙТ» https://www.biblio-online.ru/ </w:t>
      </w:r>
    </w:p>
    <w:p w:rsidR="00191BF7" w:rsidRPr="00905F6E" w:rsidRDefault="00191BF7" w:rsidP="00191BF7">
      <w:pPr>
        <w:suppressAutoHyphens/>
      </w:pPr>
    </w:p>
    <w:p w:rsidR="00191BF7" w:rsidRDefault="00191BF7" w:rsidP="00191BF7">
      <w:pPr>
        <w:pStyle w:val="1"/>
        <w:spacing w:before="0"/>
        <w:ind w:firstLine="0"/>
      </w:pPr>
      <w:bookmarkStart w:id="53" w:name="_Toc100696020"/>
      <w:bookmarkStart w:id="54" w:name="_Toc3985724"/>
      <w:r>
        <w:rPr>
          <w:rStyle w:val="a7"/>
          <w:rFonts w:ascii="Times New Roman" w:eastAsia="Calibri" w:hAnsi="Times New Roman"/>
          <w:color w:val="000000"/>
        </w:rPr>
        <w:t xml:space="preserve">10. </w:t>
      </w:r>
      <w:bookmarkStart w:id="55" w:name="_Toc517734283"/>
      <w:r>
        <w:rPr>
          <w:rStyle w:val="a7"/>
          <w:rFonts w:ascii="Times New Roman" w:eastAsia="Calibri" w:hAnsi="Times New Roman"/>
          <w:color w:val="000000"/>
        </w:rPr>
        <w:t>Методические указания для обучающихся по освоению дисциплины</w:t>
      </w:r>
      <w:bookmarkEnd w:id="53"/>
      <w:bookmarkEnd w:id="54"/>
      <w:bookmarkEnd w:id="55"/>
    </w:p>
    <w:p w:rsidR="00191BF7" w:rsidRDefault="00191BF7" w:rsidP="00191BF7">
      <w:pPr>
        <w:spacing w:after="0" w:line="276" w:lineRule="auto"/>
        <w:ind w:firstLine="284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целях изучения теоретического учебного материала студент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руководствуется лекционным материалом, нормативной литературой, основной и дополнительной литературой на основе тематики лекций. </w:t>
      </w:r>
    </w:p>
    <w:p w:rsidR="00191BF7" w:rsidRDefault="00191BF7" w:rsidP="00191BF7">
      <w:pPr>
        <w:spacing w:after="0" w:line="276" w:lineRule="auto"/>
        <w:ind w:firstLine="284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Для подготовки к практическим и семинарским занятиям студент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использует Интернет-ресурсы, выполняет домашние задания, готовит сообщения и заключения по результатам исследования  с использованием дополнительной литературы и материалов с официальных сайтов, в том числе сайтов российских и зарубежных страховых компаний и ассоциаций и союзов, готовит вопросы по темам для выступления на диспутах, решения практико-ориентированных задач, решения тестовых заданий по выборочным вопросам лекционных тем, для участия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квизах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91BF7" w:rsidRPr="00644917" w:rsidRDefault="00191BF7" w:rsidP="00191BF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44917">
        <w:rPr>
          <w:rFonts w:ascii="Times New Roman" w:hAnsi="Times New Roman" w:cs="Times New Roman"/>
          <w:sz w:val="28"/>
          <w:szCs w:val="28"/>
        </w:rPr>
        <w:t xml:space="preserve">При подготовке и планировании семинарских занятий в интерактивной форме студентам </w:t>
      </w:r>
      <w:proofErr w:type="spellStart"/>
      <w:r w:rsidRPr="00644917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644917">
        <w:rPr>
          <w:rFonts w:ascii="Times New Roman" w:hAnsi="Times New Roman" w:cs="Times New Roman"/>
          <w:sz w:val="28"/>
          <w:szCs w:val="28"/>
        </w:rPr>
        <w:t xml:space="preserve"> раздается проект сценария деловой игры/кейс-</w:t>
      </w:r>
      <w:proofErr w:type="spellStart"/>
      <w:r w:rsidRPr="00644917">
        <w:rPr>
          <w:rFonts w:ascii="Times New Roman" w:hAnsi="Times New Roman" w:cs="Times New Roman"/>
          <w:sz w:val="28"/>
          <w:szCs w:val="28"/>
        </w:rPr>
        <w:t>стади</w:t>
      </w:r>
      <w:proofErr w:type="spellEnd"/>
      <w:r w:rsidRPr="00644917">
        <w:rPr>
          <w:rFonts w:ascii="Times New Roman" w:hAnsi="Times New Roman" w:cs="Times New Roman"/>
          <w:sz w:val="28"/>
          <w:szCs w:val="28"/>
        </w:rPr>
        <w:t xml:space="preserve">, в который им необходимо предложить ряд новых технологических решений по созданию виртуальных клубов судовладельце для обеспечения необходимого сервиса российским судовладельцам в условиях экономических санкций. В течение недели перед проведением деловой игры студенты </w:t>
      </w:r>
      <w:proofErr w:type="spellStart"/>
      <w:r w:rsidRPr="00644917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644917">
        <w:rPr>
          <w:rFonts w:ascii="Times New Roman" w:hAnsi="Times New Roman" w:cs="Times New Roman"/>
          <w:sz w:val="28"/>
          <w:szCs w:val="28"/>
        </w:rPr>
        <w:t xml:space="preserve"> готовятся к участию путем проработки источников информации о форме организации</w:t>
      </w:r>
      <w:r w:rsidR="002576DD">
        <w:rPr>
          <w:rFonts w:ascii="Times New Roman" w:hAnsi="Times New Roman" w:cs="Times New Roman"/>
          <w:sz w:val="28"/>
          <w:szCs w:val="28"/>
        </w:rPr>
        <w:t xml:space="preserve"> </w:t>
      </w:r>
      <w:r w:rsidRPr="00644917">
        <w:rPr>
          <w:rFonts w:ascii="Times New Roman" w:hAnsi="Times New Roman" w:cs="Times New Roman"/>
          <w:sz w:val="28"/>
          <w:szCs w:val="28"/>
        </w:rPr>
        <w:t>(открытые и закрытые общества взаимного страхования судовладельцев), законодательно-нормативной базе зарубежных стран в области создания и функционирования клубов судовладельцев, готовят вопросы и консультируются с преподавателем, распределяют роли и условия проведения деловой игры. Направленность делов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44917">
        <w:rPr>
          <w:rFonts w:ascii="Times New Roman" w:hAnsi="Times New Roman" w:cs="Times New Roman"/>
          <w:sz w:val="28"/>
          <w:szCs w:val="28"/>
        </w:rPr>
        <w:t xml:space="preserve"> игр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44917">
        <w:rPr>
          <w:rFonts w:ascii="Times New Roman" w:hAnsi="Times New Roman" w:cs="Times New Roman"/>
          <w:sz w:val="28"/>
          <w:szCs w:val="28"/>
        </w:rPr>
        <w:t xml:space="preserve"> отражает некоторые тематические вопросы программы и компетенции. Например, в целях изучения особенностей страхования ответственности владельцев морских и воздушных судов в процессе лизинговых сделок студенты </w:t>
      </w:r>
      <w:proofErr w:type="spellStart"/>
      <w:r w:rsidRPr="00644917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644917">
        <w:rPr>
          <w:rFonts w:ascii="Times New Roman" w:hAnsi="Times New Roman" w:cs="Times New Roman"/>
          <w:sz w:val="28"/>
          <w:szCs w:val="28"/>
        </w:rPr>
        <w:t xml:space="preserve"> готовятся и участвуют в деловой игре «Страхование ответственности судовладельцев», которая включает в себя проверку компетенций ПКП-4 в части реализации политики управления рисками предприятий и организаций. Участие   в круглом столе «</w:t>
      </w:r>
      <w:r w:rsidRPr="00644917">
        <w:rPr>
          <w:rFonts w:ascii="Times New Roman" w:eastAsia="Calibri" w:hAnsi="Times New Roman" w:cs="Times New Roman"/>
          <w:sz w:val="28"/>
          <w:szCs w:val="28"/>
        </w:rPr>
        <w:t>Сравнительный анализ бизнес-моделей Интернет вещей (</w:t>
      </w:r>
      <w:r w:rsidRPr="00644917">
        <w:rPr>
          <w:rFonts w:ascii="Times New Roman" w:eastAsia="Calibri" w:hAnsi="Times New Roman" w:cs="Times New Roman"/>
          <w:sz w:val="28"/>
          <w:szCs w:val="28"/>
          <w:lang w:val="en-US"/>
        </w:rPr>
        <w:t>IoT</w:t>
      </w:r>
      <w:r w:rsidRPr="00644917">
        <w:rPr>
          <w:rFonts w:ascii="Times New Roman" w:eastAsia="Calibri" w:hAnsi="Times New Roman" w:cs="Times New Roman"/>
          <w:sz w:val="28"/>
          <w:szCs w:val="28"/>
        </w:rPr>
        <w:t>)</w:t>
      </w:r>
      <w:r w:rsidRPr="00644917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644917">
        <w:rPr>
          <w:rFonts w:ascii="Times New Roman" w:eastAsia="Calibri" w:hAnsi="Times New Roman" w:cs="Times New Roman"/>
          <w:sz w:val="28"/>
          <w:szCs w:val="28"/>
        </w:rPr>
        <w:t>в многоквартирных домах и собственных жилых строениях</w:t>
      </w:r>
      <w:r w:rsidRPr="00644917">
        <w:rPr>
          <w:rFonts w:ascii="Times New Roman" w:hAnsi="Times New Roman" w:cs="Times New Roman"/>
          <w:sz w:val="28"/>
          <w:szCs w:val="28"/>
        </w:rPr>
        <w:t xml:space="preserve">» дает возможность проверить полученные навыки на базе компетенций ПКП-3 «Способность эффективно взаимодействовать с экономическими субъектами, организациями инфраструктуры страхового рынка». Участие в круглом столе </w:t>
      </w:r>
      <w:r w:rsidRPr="00644917">
        <w:rPr>
          <w:rFonts w:ascii="Times New Roman" w:hAnsi="Times New Roman" w:cs="Times New Roman"/>
          <w:sz w:val="28"/>
          <w:szCs w:val="28"/>
        </w:rPr>
        <w:lastRenderedPageBreak/>
        <w:t>предполагает создание индивидуального проекта группой студентов</w:t>
      </w:r>
      <w:r w:rsidR="00997BD8">
        <w:rPr>
          <w:rFonts w:ascii="Times New Roman" w:hAnsi="Times New Roman" w:cs="Times New Roman"/>
          <w:sz w:val="28"/>
          <w:szCs w:val="28"/>
        </w:rPr>
        <w:t xml:space="preserve"> </w:t>
      </w:r>
      <w:r w:rsidRPr="00644917">
        <w:rPr>
          <w:rFonts w:ascii="Times New Roman" w:hAnsi="Times New Roman" w:cs="Times New Roman"/>
          <w:sz w:val="28"/>
          <w:szCs w:val="28"/>
        </w:rPr>
        <w:t xml:space="preserve">(3-4 человека) в области внедрения </w:t>
      </w:r>
      <w:proofErr w:type="spellStart"/>
      <w:r w:rsidRPr="00644917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644917">
        <w:rPr>
          <w:rFonts w:ascii="Times New Roman" w:hAnsi="Times New Roman" w:cs="Times New Roman"/>
          <w:sz w:val="28"/>
          <w:szCs w:val="28"/>
        </w:rPr>
        <w:t xml:space="preserve"> в такие бизнес-процессы страховщика, как </w:t>
      </w:r>
      <w:proofErr w:type="spellStart"/>
      <w:r w:rsidRPr="00644917">
        <w:rPr>
          <w:rFonts w:ascii="Times New Roman" w:hAnsi="Times New Roman" w:cs="Times New Roman"/>
          <w:sz w:val="28"/>
          <w:szCs w:val="28"/>
        </w:rPr>
        <w:t>андеррайтинг</w:t>
      </w:r>
      <w:proofErr w:type="spellEnd"/>
      <w:r w:rsidRPr="00644917">
        <w:rPr>
          <w:rFonts w:ascii="Times New Roman" w:hAnsi="Times New Roman" w:cs="Times New Roman"/>
          <w:sz w:val="28"/>
          <w:szCs w:val="28"/>
        </w:rPr>
        <w:t xml:space="preserve"> и регулирования претензий. </w:t>
      </w:r>
    </w:p>
    <w:p w:rsidR="00191BF7" w:rsidRDefault="00191BF7" w:rsidP="00191BF7">
      <w:pPr>
        <w:spacing w:after="0" w:line="276" w:lineRule="auto"/>
        <w:ind w:firstLine="284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Формами внеаудиторной самостоятельной работы являются внеаудиторное изучение материалов по темам лекций, самостоятельная работа с использованием Интернет-технологий, работа над курсовым проектом, оформление результатов в форме визуальных результатов и письменных докладов. Виды заданий для самостоятельной работы: подготовка к тестированию, расчеты с применением современных математических моделей , проведение анализа  данных страховой  статистики, поиск материалов на сайтах российских и зарубежных институтов страхования , разработка проектных материалов с использованием статистических методов, подготовка аналитического доклада, решение ситуационных и технических заданий , связанных с темой ВКР студента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 некоторых случаях носят индивидуальный характер. Результаты выполнения самостоятельной работы представляются в оформленном документарном виде и подлежат защите на семинарском занятии с использованием визуальных материалов.</w:t>
      </w:r>
    </w:p>
    <w:p w:rsidR="00191BF7" w:rsidRDefault="00191BF7" w:rsidP="00191BF7">
      <w:pPr>
        <w:spacing w:after="0" w:line="276" w:lineRule="auto"/>
        <w:ind w:firstLine="284"/>
        <w:jc w:val="both"/>
      </w:pPr>
      <w:r>
        <w:rPr>
          <w:rFonts w:ascii="Times New Roman" w:hAnsi="Times New Roman" w:cs="Times New Roman"/>
          <w:sz w:val="28"/>
          <w:szCs w:val="28"/>
        </w:rPr>
        <w:t>Контроль за осуществлением самостоятельной работы осуществляется путем выборочного устного опроса, проверки письменных заданий, итоговых материалов по результатам анализа и расчетов, участие в диспуте, представление результатов Интернет-поисков, проверки и обсуждения подготовленных докладов по заданным темам и др. Контроль со стороны преподавателя осуществляется в индивидуальной и групповой формах. Оценка самостоятельной работы учитывается при проведении аттестации и зачета.</w:t>
      </w:r>
    </w:p>
    <w:p w:rsidR="00191BF7" w:rsidRDefault="00191BF7" w:rsidP="00191BF7">
      <w:pPr>
        <w:pStyle w:val="1"/>
        <w:tabs>
          <w:tab w:val="left" w:pos="426"/>
        </w:tabs>
        <w:spacing w:before="0" w:line="276" w:lineRule="auto"/>
        <w:ind w:firstLine="0"/>
      </w:pPr>
      <w:bookmarkStart w:id="56" w:name="_Toc100696021"/>
      <w:bookmarkStart w:id="57" w:name="_Toc90243429"/>
      <w:bookmarkStart w:id="58" w:name="_Toc83884887"/>
      <w:r>
        <w:rPr>
          <w:rFonts w:ascii="Times New Roman" w:hAnsi="Times New Roman"/>
          <w:color w:val="000000"/>
        </w:rPr>
        <w:t>11. 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6"/>
      <w:bookmarkEnd w:id="57"/>
      <w:bookmarkEnd w:id="58"/>
    </w:p>
    <w:p w:rsidR="00191BF7" w:rsidRDefault="00191BF7" w:rsidP="00191BF7">
      <w:pPr>
        <w:pStyle w:val="af4"/>
        <w:spacing w:beforeAutospacing="0" w:after="0" w:afterAutospacing="0" w:line="23" w:lineRule="atLeast"/>
        <w:jc w:val="both"/>
        <w:outlineLvl w:val="1"/>
      </w:pPr>
      <w:bookmarkStart w:id="59" w:name="_Toc100696022"/>
      <w:bookmarkStart w:id="60" w:name="_Toc90243430"/>
      <w:bookmarkStart w:id="61" w:name="_Toc83884888"/>
      <w:r>
        <w:rPr>
          <w:b/>
          <w:bCs/>
          <w:sz w:val="28"/>
          <w:szCs w:val="28"/>
        </w:rPr>
        <w:t>11.1. Комплект лицензионного программного обеспечения</w:t>
      </w:r>
      <w:bookmarkEnd w:id="59"/>
      <w:bookmarkEnd w:id="60"/>
      <w:bookmarkEnd w:id="61"/>
    </w:p>
    <w:p w:rsidR="00191BF7" w:rsidRDefault="00191BF7" w:rsidP="00191BF7">
      <w:pPr>
        <w:pStyle w:val="af4"/>
        <w:numPr>
          <w:ilvl w:val="0"/>
          <w:numId w:val="8"/>
        </w:numPr>
        <w:tabs>
          <w:tab w:val="clear" w:pos="720"/>
          <w:tab w:val="left" w:pos="426"/>
        </w:tabs>
        <w:spacing w:beforeAutospacing="0" w:after="0" w:afterAutospacing="0" w:line="23" w:lineRule="atLeast"/>
        <w:ind w:left="0" w:firstLine="0"/>
        <w:jc w:val="both"/>
        <w:textAlignment w:val="baseline"/>
      </w:pP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Microsoft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Office</w:t>
      </w:r>
      <w:proofErr w:type="spellEnd"/>
      <w:r>
        <w:rPr>
          <w:sz w:val="28"/>
          <w:szCs w:val="28"/>
        </w:rPr>
        <w:t xml:space="preserve"> </w:t>
      </w:r>
    </w:p>
    <w:p w:rsidR="00191BF7" w:rsidRDefault="00191BF7" w:rsidP="00191BF7">
      <w:pPr>
        <w:pStyle w:val="af4"/>
        <w:numPr>
          <w:ilvl w:val="0"/>
          <w:numId w:val="8"/>
        </w:numPr>
        <w:tabs>
          <w:tab w:val="clear" w:pos="720"/>
          <w:tab w:val="left" w:pos="426"/>
        </w:tabs>
        <w:spacing w:beforeAutospacing="0" w:after="0" w:afterAutospacing="0" w:line="23" w:lineRule="atLeast"/>
        <w:ind w:left="0" w:firstLine="0"/>
        <w:jc w:val="both"/>
        <w:textAlignment w:val="baseline"/>
      </w:pPr>
      <w:r>
        <w:rPr>
          <w:sz w:val="28"/>
          <w:szCs w:val="28"/>
        </w:rPr>
        <w:t xml:space="preserve">Антивирус </w:t>
      </w:r>
      <w:proofErr w:type="spellStart"/>
      <w:r>
        <w:rPr>
          <w:sz w:val="28"/>
          <w:szCs w:val="28"/>
        </w:rPr>
        <w:t>Kaspersky</w:t>
      </w:r>
      <w:proofErr w:type="spellEnd"/>
    </w:p>
    <w:p w:rsidR="00191BF7" w:rsidRDefault="00191BF7" w:rsidP="00191BF7">
      <w:pPr>
        <w:pStyle w:val="af4"/>
        <w:spacing w:beforeAutospacing="0" w:after="0" w:afterAutospacing="0" w:line="23" w:lineRule="atLeast"/>
        <w:jc w:val="both"/>
        <w:outlineLvl w:val="1"/>
      </w:pPr>
      <w:bookmarkStart w:id="62" w:name="_Toc100696023"/>
      <w:bookmarkStart w:id="63" w:name="_Toc90243431"/>
      <w:bookmarkStart w:id="64" w:name="_Toc83884889"/>
      <w:r>
        <w:rPr>
          <w:b/>
          <w:bCs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2"/>
      <w:bookmarkEnd w:id="63"/>
      <w:bookmarkEnd w:id="64"/>
    </w:p>
    <w:p w:rsidR="00191BF7" w:rsidRDefault="00191BF7" w:rsidP="00191BF7">
      <w:pPr>
        <w:pStyle w:val="af4"/>
        <w:numPr>
          <w:ilvl w:val="0"/>
          <w:numId w:val="9"/>
        </w:numPr>
        <w:tabs>
          <w:tab w:val="clear" w:pos="720"/>
          <w:tab w:val="left" w:pos="426"/>
        </w:tabs>
        <w:spacing w:beforeAutospacing="0" w:after="0" w:afterAutospacing="0" w:line="23" w:lineRule="atLeast"/>
        <w:ind w:left="0" w:firstLine="0"/>
        <w:jc w:val="both"/>
        <w:textAlignment w:val="baseline"/>
      </w:pPr>
      <w:r>
        <w:rPr>
          <w:sz w:val="28"/>
          <w:szCs w:val="28"/>
        </w:rPr>
        <w:t>Справочная правовая система «Консультант-Плюс»</w:t>
      </w:r>
    </w:p>
    <w:p w:rsidR="00191BF7" w:rsidRDefault="00191BF7" w:rsidP="00191BF7">
      <w:pPr>
        <w:pStyle w:val="af4"/>
        <w:numPr>
          <w:ilvl w:val="0"/>
          <w:numId w:val="9"/>
        </w:numPr>
        <w:tabs>
          <w:tab w:val="clear" w:pos="720"/>
          <w:tab w:val="left" w:pos="426"/>
        </w:tabs>
        <w:spacing w:beforeAutospacing="0" w:after="0" w:afterAutospacing="0" w:line="23" w:lineRule="atLeast"/>
        <w:ind w:left="0" w:firstLine="0"/>
        <w:jc w:val="both"/>
        <w:textAlignment w:val="baseline"/>
      </w:pPr>
      <w:r>
        <w:rPr>
          <w:sz w:val="28"/>
          <w:szCs w:val="28"/>
        </w:rPr>
        <w:t>Справочная правовая система «Гарант»</w:t>
      </w:r>
    </w:p>
    <w:p w:rsidR="00191BF7" w:rsidRDefault="00191BF7" w:rsidP="00191BF7">
      <w:pPr>
        <w:pStyle w:val="af4"/>
        <w:spacing w:beforeAutospacing="0" w:after="0" w:afterAutospacing="0" w:line="23" w:lineRule="atLeast"/>
        <w:jc w:val="both"/>
        <w:rPr>
          <w:b/>
          <w:bCs/>
          <w:sz w:val="28"/>
          <w:szCs w:val="28"/>
        </w:rPr>
      </w:pPr>
    </w:p>
    <w:p w:rsidR="00191BF7" w:rsidRDefault="00191BF7" w:rsidP="00191BF7">
      <w:pPr>
        <w:pStyle w:val="af4"/>
        <w:spacing w:beforeAutospacing="0" w:after="0" w:afterAutospacing="0" w:line="23" w:lineRule="atLeast"/>
        <w:jc w:val="both"/>
        <w:outlineLvl w:val="1"/>
      </w:pPr>
      <w:bookmarkStart w:id="65" w:name="_Toc100696024"/>
      <w:bookmarkStart w:id="66" w:name="_Toc90243432"/>
      <w:bookmarkStart w:id="67" w:name="_Toc83884890"/>
      <w:r>
        <w:rPr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  <w:bookmarkEnd w:id="65"/>
      <w:bookmarkEnd w:id="66"/>
      <w:bookmarkEnd w:id="67"/>
    </w:p>
    <w:p w:rsidR="00191BF7" w:rsidRDefault="00191BF7" w:rsidP="00191BF7">
      <w:pPr>
        <w:pStyle w:val="af4"/>
        <w:spacing w:beforeAutospacing="0" w:after="0" w:afterAutospacing="0" w:line="23" w:lineRule="atLeast"/>
        <w:jc w:val="both"/>
      </w:pPr>
      <w:r>
        <w:rPr>
          <w:sz w:val="28"/>
          <w:szCs w:val="28"/>
        </w:rPr>
        <w:t>Не предусмотрено</w:t>
      </w:r>
    </w:p>
    <w:p w:rsidR="00191BF7" w:rsidRDefault="00191BF7" w:rsidP="00191BF7">
      <w:pPr>
        <w:pStyle w:val="1"/>
        <w:tabs>
          <w:tab w:val="left" w:pos="426"/>
        </w:tabs>
        <w:spacing w:before="0" w:line="23" w:lineRule="atLeast"/>
        <w:ind w:firstLine="0"/>
        <w:rPr>
          <w:rFonts w:ascii="Times New Roman" w:hAnsi="Times New Roman"/>
          <w:color w:val="auto"/>
        </w:rPr>
      </w:pPr>
    </w:p>
    <w:p w:rsidR="00191BF7" w:rsidRDefault="00191BF7" w:rsidP="00191BF7">
      <w:pPr>
        <w:pStyle w:val="1"/>
        <w:tabs>
          <w:tab w:val="left" w:pos="426"/>
        </w:tabs>
        <w:spacing w:before="0" w:line="23" w:lineRule="atLeast"/>
        <w:ind w:firstLine="0"/>
      </w:pPr>
      <w:bookmarkStart w:id="68" w:name="_Toc100696025"/>
      <w:bookmarkStart w:id="69" w:name="_Toc90243433"/>
      <w:bookmarkStart w:id="70" w:name="_Toc83884891"/>
      <w:r>
        <w:rPr>
          <w:rFonts w:ascii="Times New Roman" w:hAnsi="Times New Roman"/>
          <w:color w:val="000000"/>
        </w:rPr>
        <w:t>12. Описание материально-технической базы, необходимой для осуществления образовательного процесса по дисциплине</w:t>
      </w:r>
      <w:bookmarkEnd w:id="68"/>
      <w:bookmarkEnd w:id="69"/>
      <w:bookmarkEnd w:id="70"/>
    </w:p>
    <w:p w:rsidR="00191BF7" w:rsidRDefault="00191BF7" w:rsidP="00191BF7">
      <w:pPr>
        <w:pStyle w:val="af4"/>
        <w:spacing w:beforeAutospacing="0" w:after="0" w:afterAutospacing="0" w:line="23" w:lineRule="atLeast"/>
        <w:ind w:firstLine="709"/>
        <w:jc w:val="both"/>
      </w:pPr>
      <w:r>
        <w:rPr>
          <w:sz w:val="28"/>
          <w:szCs w:val="28"/>
        </w:rPr>
        <w:t>Образовательный процесс по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(BOOK.ru, Znanium.com, eLIBRARY.ru и др.), Интернет-ресурсам.</w:t>
      </w:r>
    </w:p>
    <w:p w:rsidR="00191BF7" w:rsidRDefault="00191BF7" w:rsidP="00191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1BF7" w:rsidRDefault="00191BF7" w:rsidP="00191B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1BF7" w:rsidRDefault="00191BF7" w:rsidP="00191B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1BF7" w:rsidRDefault="00191BF7" w:rsidP="00191BF7"/>
    <w:p w:rsidR="00191BF7" w:rsidRDefault="00191BF7" w:rsidP="00191BF7"/>
    <w:p w:rsidR="008D17C5" w:rsidRDefault="008D17C5"/>
    <w:sectPr w:rsidR="008D17C5">
      <w:pgSz w:w="11906" w:h="16838"/>
      <w:pgMar w:top="851" w:right="850" w:bottom="567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CYR;Times New R">
    <w:panose1 w:val="00000000000000000000"/>
    <w:charset w:val="00"/>
    <w:family w:val="roman"/>
    <w:notTrueType/>
    <w:pitch w:val="variable"/>
    <w:sig w:usb0="E0002EFF" w:usb1="C0007843" w:usb2="00000009" w:usb3="00000000" w:csb0="000001FF" w:csb1="00000000"/>
  </w:font>
  <w:font w:name="Times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CC"/>
    <w:family w:val="auto"/>
    <w:pitch w:val="variable"/>
    <w:sig w:usb0="E00002E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B0A10"/>
    <w:multiLevelType w:val="multilevel"/>
    <w:tmpl w:val="978662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7E92641"/>
    <w:multiLevelType w:val="hybridMultilevel"/>
    <w:tmpl w:val="A1EC6C40"/>
    <w:lvl w:ilvl="0" w:tplc="713A5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2C21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22D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4A69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8E4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A5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0A01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EA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D4F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4BB0E27"/>
    <w:multiLevelType w:val="multilevel"/>
    <w:tmpl w:val="33CC69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980734C"/>
    <w:multiLevelType w:val="multilevel"/>
    <w:tmpl w:val="13586D0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E2F1BF8"/>
    <w:multiLevelType w:val="multilevel"/>
    <w:tmpl w:val="6A6E9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3303A0"/>
    <w:multiLevelType w:val="multilevel"/>
    <w:tmpl w:val="9634DD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7FD3FA0"/>
    <w:multiLevelType w:val="multilevel"/>
    <w:tmpl w:val="4DC02F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6FD522D"/>
    <w:multiLevelType w:val="multilevel"/>
    <w:tmpl w:val="A23E9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803501"/>
    <w:multiLevelType w:val="multilevel"/>
    <w:tmpl w:val="5E4873D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9F25F8A"/>
    <w:multiLevelType w:val="hybridMultilevel"/>
    <w:tmpl w:val="0854E3E8"/>
    <w:lvl w:ilvl="0" w:tplc="B91E4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264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DED8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44E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22B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F87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327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266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8A3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ABF0A4C"/>
    <w:multiLevelType w:val="multilevel"/>
    <w:tmpl w:val="4B241D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CD939BF"/>
    <w:multiLevelType w:val="multilevel"/>
    <w:tmpl w:val="3C9A6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FC6314"/>
    <w:multiLevelType w:val="multilevel"/>
    <w:tmpl w:val="67E8C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7276904"/>
    <w:multiLevelType w:val="hybridMultilevel"/>
    <w:tmpl w:val="0B8EBB2A"/>
    <w:lvl w:ilvl="0" w:tplc="ABEC08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1C25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FEC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2A62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BE3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4A6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7834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5E45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288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8511731"/>
    <w:multiLevelType w:val="multilevel"/>
    <w:tmpl w:val="BCD6DB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E0F6A33"/>
    <w:multiLevelType w:val="multilevel"/>
    <w:tmpl w:val="F2949ACE"/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num w:numId="1">
    <w:abstractNumId w:val="14"/>
  </w:num>
  <w:num w:numId="2">
    <w:abstractNumId w:val="4"/>
  </w:num>
  <w:num w:numId="3">
    <w:abstractNumId w:val="15"/>
  </w:num>
  <w:num w:numId="4">
    <w:abstractNumId w:val="8"/>
  </w:num>
  <w:num w:numId="5">
    <w:abstractNumId w:val="3"/>
  </w:num>
  <w:num w:numId="6">
    <w:abstractNumId w:val="10"/>
  </w:num>
  <w:num w:numId="7">
    <w:abstractNumId w:val="5"/>
  </w:num>
  <w:num w:numId="8">
    <w:abstractNumId w:val="12"/>
  </w:num>
  <w:num w:numId="9">
    <w:abstractNumId w:val="11"/>
  </w:num>
  <w:num w:numId="10">
    <w:abstractNumId w:val="0"/>
  </w:num>
  <w:num w:numId="11">
    <w:abstractNumId w:val="6"/>
  </w:num>
  <w:num w:numId="12">
    <w:abstractNumId w:val="5"/>
    <w:lvlOverride w:ilvl="1">
      <w:startOverride w:val="1"/>
    </w:lvlOverride>
  </w:num>
  <w:num w:numId="13">
    <w:abstractNumId w:val="7"/>
  </w:num>
  <w:num w:numId="14">
    <w:abstractNumId w:val="2"/>
  </w:num>
  <w:num w:numId="15">
    <w:abstractNumId w:val="13"/>
  </w:num>
  <w:num w:numId="16">
    <w:abstractNumId w:val="9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BF7"/>
    <w:rsid w:val="00030995"/>
    <w:rsid w:val="0004494D"/>
    <w:rsid w:val="000579C5"/>
    <w:rsid w:val="000B7CE6"/>
    <w:rsid w:val="000D53D3"/>
    <w:rsid w:val="00125AF9"/>
    <w:rsid w:val="00191BF7"/>
    <w:rsid w:val="001B0AE3"/>
    <w:rsid w:val="001D01BA"/>
    <w:rsid w:val="001D72DA"/>
    <w:rsid w:val="002576DD"/>
    <w:rsid w:val="00350BF2"/>
    <w:rsid w:val="004A3895"/>
    <w:rsid w:val="004A6BA4"/>
    <w:rsid w:val="005101B3"/>
    <w:rsid w:val="005B6BF4"/>
    <w:rsid w:val="005F7271"/>
    <w:rsid w:val="006272D6"/>
    <w:rsid w:val="00684E6F"/>
    <w:rsid w:val="006908E3"/>
    <w:rsid w:val="006C6D0A"/>
    <w:rsid w:val="006F47B4"/>
    <w:rsid w:val="007C3F5E"/>
    <w:rsid w:val="00807A26"/>
    <w:rsid w:val="00811D31"/>
    <w:rsid w:val="00854D63"/>
    <w:rsid w:val="008A4A14"/>
    <w:rsid w:val="008D17C5"/>
    <w:rsid w:val="00905EED"/>
    <w:rsid w:val="00915B40"/>
    <w:rsid w:val="00990C0D"/>
    <w:rsid w:val="00997BD8"/>
    <w:rsid w:val="00A23A3F"/>
    <w:rsid w:val="00A471F6"/>
    <w:rsid w:val="00A602BF"/>
    <w:rsid w:val="00B26AEB"/>
    <w:rsid w:val="00B4620A"/>
    <w:rsid w:val="00BD5374"/>
    <w:rsid w:val="00C05209"/>
    <w:rsid w:val="00C623FB"/>
    <w:rsid w:val="00CB4DDA"/>
    <w:rsid w:val="00CB7F83"/>
    <w:rsid w:val="00D15420"/>
    <w:rsid w:val="00D33C3C"/>
    <w:rsid w:val="00D73FA4"/>
    <w:rsid w:val="00DE0FFB"/>
    <w:rsid w:val="00E156B6"/>
    <w:rsid w:val="00E47946"/>
    <w:rsid w:val="00F127BC"/>
    <w:rsid w:val="00F72413"/>
    <w:rsid w:val="00FB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1297B"/>
  <w15:chartTrackingRefBased/>
  <w15:docId w15:val="{46546108-948E-3641-9567-B6C63BE0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BF7"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191BF7"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1BF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191BF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191BF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-">
    <w:name w:val="Интернет-ссылка"/>
    <w:basedOn w:val="a0"/>
    <w:uiPriority w:val="99"/>
    <w:rsid w:val="00191BF7"/>
    <w:rPr>
      <w:color w:val="0000FF"/>
      <w:u w:val="single"/>
    </w:rPr>
  </w:style>
  <w:style w:type="character" w:customStyle="1" w:styleId="normaltextrun1">
    <w:name w:val="normaltextrun1"/>
    <w:basedOn w:val="a0"/>
    <w:qFormat/>
    <w:rsid w:val="00191BF7"/>
  </w:style>
  <w:style w:type="character" w:customStyle="1" w:styleId="a3">
    <w:name w:val="Подзаголовок Знак"/>
    <w:basedOn w:val="a0"/>
    <w:qFormat/>
    <w:rsid w:val="00191BF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21">
    <w:name w:val="Текст сноски Знак2"/>
    <w:qFormat/>
    <w:locked/>
    <w:rsid w:val="00191B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5"/>
    <w:uiPriority w:val="9"/>
    <w:qFormat/>
    <w:rsid w:val="00191BF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5">
    <w:name w:val="footnote text"/>
    <w:basedOn w:val="a"/>
    <w:link w:val="a4"/>
    <w:uiPriority w:val="9"/>
    <w:rsid w:val="00191BF7"/>
    <w:pPr>
      <w:widowControl w:val="0"/>
      <w:spacing w:after="0" w:line="240" w:lineRule="auto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6">
    <w:name w:val="Абзац списка Знак"/>
    <w:uiPriority w:val="34"/>
    <w:qFormat/>
    <w:locked/>
    <w:rsid w:val="00191BF7"/>
    <w:rPr>
      <w:rFonts w:ascii="Calibri" w:eastAsia="Calibri" w:hAnsi="Calibri" w:cs="Times New Roman"/>
      <w:sz w:val="22"/>
      <w:szCs w:val="22"/>
    </w:rPr>
  </w:style>
  <w:style w:type="character" w:styleId="a7">
    <w:name w:val="Strong"/>
    <w:basedOn w:val="a0"/>
    <w:uiPriority w:val="22"/>
    <w:qFormat/>
    <w:rsid w:val="00191BF7"/>
    <w:rPr>
      <w:b/>
      <w:bCs/>
    </w:rPr>
  </w:style>
  <w:style w:type="character" w:styleId="a8">
    <w:name w:val="Intense Emphasis"/>
    <w:basedOn w:val="a0"/>
    <w:uiPriority w:val="21"/>
    <w:qFormat/>
    <w:rsid w:val="00191BF7"/>
    <w:rPr>
      <w:i/>
      <w:iCs/>
      <w:color w:val="4472C4" w:themeColor="accent1"/>
    </w:rPr>
  </w:style>
  <w:style w:type="character" w:customStyle="1" w:styleId="a9">
    <w:name w:val="Верхний колонтитул Знак"/>
    <w:basedOn w:val="a0"/>
    <w:uiPriority w:val="99"/>
    <w:qFormat/>
    <w:rsid w:val="00191BF7"/>
    <w:rPr>
      <w:sz w:val="22"/>
      <w:szCs w:val="22"/>
    </w:rPr>
  </w:style>
  <w:style w:type="character" w:customStyle="1" w:styleId="aa">
    <w:name w:val="Нижний колонтитул Знак"/>
    <w:basedOn w:val="a0"/>
    <w:uiPriority w:val="99"/>
    <w:qFormat/>
    <w:rsid w:val="00191BF7"/>
    <w:rPr>
      <w:sz w:val="22"/>
      <w:szCs w:val="22"/>
    </w:rPr>
  </w:style>
  <w:style w:type="character" w:customStyle="1" w:styleId="ab">
    <w:name w:val="Ссылка указателя"/>
    <w:qFormat/>
    <w:rsid w:val="00191BF7"/>
  </w:style>
  <w:style w:type="paragraph" w:styleId="ac">
    <w:name w:val="Title"/>
    <w:basedOn w:val="a"/>
    <w:next w:val="ad"/>
    <w:link w:val="ae"/>
    <w:qFormat/>
    <w:rsid w:val="00191BF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d">
    <w:name w:val="Body Text"/>
    <w:basedOn w:val="a"/>
    <w:link w:val="af"/>
    <w:rsid w:val="00191BF7"/>
    <w:pPr>
      <w:spacing w:after="140" w:line="276" w:lineRule="auto"/>
    </w:pPr>
  </w:style>
  <w:style w:type="character" w:customStyle="1" w:styleId="af">
    <w:name w:val="Основной текст Знак"/>
    <w:basedOn w:val="a0"/>
    <w:link w:val="ad"/>
    <w:rsid w:val="00191BF7"/>
    <w:rPr>
      <w:sz w:val="22"/>
      <w:szCs w:val="22"/>
    </w:rPr>
  </w:style>
  <w:style w:type="character" w:customStyle="1" w:styleId="ae">
    <w:name w:val="Заголовок Знак"/>
    <w:basedOn w:val="a0"/>
    <w:link w:val="ac"/>
    <w:rsid w:val="00191BF7"/>
    <w:rPr>
      <w:rFonts w:ascii="PT Astra Serif" w:eastAsia="Tahoma" w:hAnsi="PT Astra Serif" w:cs="Noto Sans Devanagari"/>
      <w:sz w:val="28"/>
      <w:szCs w:val="28"/>
    </w:rPr>
  </w:style>
  <w:style w:type="paragraph" w:styleId="af0">
    <w:name w:val="List"/>
    <w:basedOn w:val="ad"/>
    <w:rsid w:val="00191BF7"/>
    <w:rPr>
      <w:rFonts w:ascii="PT Astra Serif" w:hAnsi="PT Astra Serif" w:cs="Noto Sans Devanagari"/>
    </w:rPr>
  </w:style>
  <w:style w:type="paragraph" w:styleId="af1">
    <w:name w:val="caption"/>
    <w:basedOn w:val="a"/>
    <w:qFormat/>
    <w:rsid w:val="00191BF7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rsid w:val="00191BF7"/>
    <w:pPr>
      <w:spacing w:after="0" w:line="240" w:lineRule="auto"/>
      <w:ind w:left="220" w:hanging="220"/>
    </w:pPr>
  </w:style>
  <w:style w:type="paragraph" w:styleId="af2">
    <w:name w:val="index heading"/>
    <w:basedOn w:val="a"/>
    <w:qFormat/>
    <w:rsid w:val="00191BF7"/>
    <w:pPr>
      <w:suppressLineNumbers/>
    </w:pPr>
    <w:rPr>
      <w:rFonts w:ascii="PT Astra Serif" w:hAnsi="PT Astra Serif" w:cs="Noto Sans Devanagari"/>
    </w:rPr>
  </w:style>
  <w:style w:type="paragraph" w:styleId="12">
    <w:name w:val="toc 1"/>
    <w:basedOn w:val="a"/>
    <w:next w:val="a"/>
    <w:autoRedefine/>
    <w:uiPriority w:val="39"/>
    <w:rsid w:val="00191BF7"/>
    <w:pPr>
      <w:tabs>
        <w:tab w:val="left" w:pos="0"/>
        <w:tab w:val="right" w:leader="dot" w:pos="949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 Paragraph"/>
    <w:basedOn w:val="a"/>
    <w:uiPriority w:val="34"/>
    <w:qFormat/>
    <w:rsid w:val="00191BF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210">
    <w:name w:val="Основной текст с отступом 21"/>
    <w:basedOn w:val="a"/>
    <w:qFormat/>
    <w:rsid w:val="00191BF7"/>
    <w:pPr>
      <w:widowControl w:val="0"/>
      <w:suppressAutoHyphens/>
      <w:spacing w:after="120" w:line="480" w:lineRule="auto"/>
      <w:ind w:left="283"/>
    </w:pPr>
    <w:rPr>
      <w:rFonts w:ascii="Times New Roman" w:eastAsia="SimSun" w:hAnsi="Times New Roman" w:cs="Mangal"/>
      <w:kern w:val="2"/>
      <w:sz w:val="24"/>
      <w:szCs w:val="21"/>
      <w:lang w:val="x-none" w:eastAsia="hi-IN" w:bidi="hi-IN"/>
    </w:rPr>
  </w:style>
  <w:style w:type="paragraph" w:styleId="af4">
    <w:name w:val="Normal (Web)"/>
    <w:basedOn w:val="a"/>
    <w:uiPriority w:val="99"/>
    <w:unhideWhenUsed/>
    <w:qFormat/>
    <w:rsid w:val="00191BF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qFormat/>
    <w:rsid w:val="00191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Subtitle"/>
    <w:basedOn w:val="a"/>
    <w:link w:val="13"/>
    <w:qFormat/>
    <w:rsid w:val="00191BF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3">
    <w:name w:val="Подзаголовок Знак1"/>
    <w:basedOn w:val="a0"/>
    <w:link w:val="af5"/>
    <w:rsid w:val="00191BF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">
    <w:name w:val="Текст сноски Знак3"/>
    <w:basedOn w:val="a0"/>
    <w:uiPriority w:val="99"/>
    <w:semiHidden/>
    <w:rsid w:val="00191BF7"/>
    <w:rPr>
      <w:sz w:val="20"/>
      <w:szCs w:val="20"/>
    </w:rPr>
  </w:style>
  <w:style w:type="paragraph" w:customStyle="1" w:styleId="af6">
    <w:name w:val="список с точками"/>
    <w:uiPriority w:val="99"/>
    <w:qFormat/>
    <w:rsid w:val="00191BF7"/>
    <w:pPr>
      <w:tabs>
        <w:tab w:val="left" w:pos="360"/>
        <w:tab w:val="left" w:pos="756"/>
      </w:tabs>
      <w:suppressAutoHyphens/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u w:color="000000"/>
      <w:lang w:eastAsia="ru-RU"/>
    </w:rPr>
  </w:style>
  <w:style w:type="paragraph" w:styleId="af7">
    <w:name w:val="TOC Heading"/>
    <w:basedOn w:val="1"/>
    <w:next w:val="a"/>
    <w:uiPriority w:val="39"/>
    <w:unhideWhenUsed/>
    <w:qFormat/>
    <w:rsid w:val="00191BF7"/>
    <w:pPr>
      <w:spacing w:before="240" w:line="259" w:lineRule="auto"/>
      <w:ind w:firstLine="0"/>
      <w:jc w:val="left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191BF7"/>
    <w:pPr>
      <w:spacing w:after="100"/>
      <w:ind w:left="220"/>
    </w:pPr>
  </w:style>
  <w:style w:type="paragraph" w:customStyle="1" w:styleId="af8">
    <w:name w:val="Верхний и нижний колонтитулы"/>
    <w:basedOn w:val="a"/>
    <w:qFormat/>
    <w:rsid w:val="00191BF7"/>
  </w:style>
  <w:style w:type="paragraph" w:styleId="af9">
    <w:name w:val="header"/>
    <w:basedOn w:val="a"/>
    <w:link w:val="14"/>
    <w:uiPriority w:val="99"/>
    <w:unhideWhenUsed/>
    <w:rsid w:val="00191B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Верхний колонтитул Знак1"/>
    <w:basedOn w:val="a0"/>
    <w:link w:val="af9"/>
    <w:uiPriority w:val="99"/>
    <w:rsid w:val="00191BF7"/>
    <w:rPr>
      <w:sz w:val="22"/>
      <w:szCs w:val="22"/>
    </w:rPr>
  </w:style>
  <w:style w:type="paragraph" w:styleId="afa">
    <w:name w:val="footer"/>
    <w:basedOn w:val="a"/>
    <w:link w:val="15"/>
    <w:uiPriority w:val="99"/>
    <w:unhideWhenUsed/>
    <w:rsid w:val="00191B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5">
    <w:name w:val="Нижний колонтитул Знак1"/>
    <w:basedOn w:val="a0"/>
    <w:link w:val="afa"/>
    <w:uiPriority w:val="99"/>
    <w:rsid w:val="00191BF7"/>
    <w:rPr>
      <w:sz w:val="22"/>
      <w:szCs w:val="22"/>
    </w:rPr>
  </w:style>
  <w:style w:type="table" w:styleId="afb">
    <w:name w:val="Table Grid"/>
    <w:basedOn w:val="a1"/>
    <w:uiPriority w:val="59"/>
    <w:rsid w:val="00191BF7"/>
    <w:pPr>
      <w:suppressAutoHyphens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uiPriority w:val="39"/>
    <w:rsid w:val="00191BF7"/>
    <w:pPr>
      <w:suppressAutoHyphens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Hyperlink"/>
    <w:basedOn w:val="a0"/>
    <w:uiPriority w:val="99"/>
    <w:semiHidden/>
    <w:unhideWhenUsed/>
    <w:rsid w:val="00191B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hyperlink" Target="https://urait.ru/bcode/50963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urait.ru/bcode/516380" TargetMode="External"/><Relationship Id="rId17" Type="http://schemas.openxmlformats.org/officeDocument/2006/relationships/hyperlink" Target="http://biblioclub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library.fa.ru/res_mainres.asp?cat=efa" TargetMode="Externa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11" Type="http://schemas.openxmlformats.org/officeDocument/2006/relationships/hyperlink" Target="http://ebs.prospekt.org/book/34492" TargetMode="External"/><Relationship Id="rId5" Type="http://schemas.openxmlformats.org/officeDocument/2006/relationships/chart" Target="charts/chart1.xml"/><Relationship Id="rId15" Type="http://schemas.openxmlformats.org/officeDocument/2006/relationships/hyperlink" Target="http://elibrary/" TargetMode="External"/><Relationship Id="rId10" Type="http://schemas.openxmlformats.org/officeDocument/2006/relationships/hyperlink" Target="https://urait.ru/bcode/47643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www.garant.ru/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file:///C:\&#1048;&#1075;&#1085;&#1072;&#1090;&#1086;&#1074;&#1072;%20&#1053;&#1042;\&#1057;&#1090;&#1088;&#1072;&#1093;&#1086;&#1074;&#1072;&#1085;&#1080;&#1077;\&#1057;&#1090;&#1088;&#1072;&#1093;&#1086;&#1074;&#1072;&#1085;&#1080;&#1077;%20(&#1086;&#1073;&#1079;&#1086;&#1088;%20+&#1089;&#1072;&#1081;&#1090;)\&#1054;&#1073;&#1079;&#1086;&#1088;\2020\&#1043;&#1088;&#1072;&#1092;&#1080;&#1082;%203,4%20(&#1087;&#1088;&#1077;&#1084;&#1080;&#1080;,&#1074;&#1099;&#1087;&#1083;&#1072;&#1090;&#1099;).xls" TargetMode="External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chemeClr val="tx2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800" dirty="0">
                <a:latin typeface="Times New Roman" panose="02020603050405020304" pitchFamily="18" charset="0"/>
                <a:cs typeface="Times New Roman" panose="02020603050405020304" pitchFamily="18" charset="0"/>
              </a:rPr>
              <a:t>Степень аналитической зрелости страховщиков в мире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1" i="0" u="none" strike="noStrike" kern="1200" baseline="0">
              <a:solidFill>
                <a:schemeClr val="tx2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30940123285744486"/>
          <c:y val="0.13335391899541968"/>
          <c:w val="0.31915881356631681"/>
          <c:h val="0.6094394910195049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Степень аналитической зрелости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1">
                      <a:tint val="94000"/>
                      <a:satMod val="100000"/>
                      <a:lumMod val="108000"/>
                    </a:schemeClr>
                  </a:gs>
                  <a:gs pos="50000">
                    <a:schemeClr val="accent1">
                      <a:tint val="98000"/>
                      <a:shade val="100000"/>
                      <a:satMod val="100000"/>
                      <a:lumMod val="100000"/>
                    </a:schemeClr>
                  </a:gs>
                  <a:gs pos="100000">
                    <a:schemeClr val="accent1">
                      <a:shade val="72000"/>
                      <a:satMod val="120000"/>
                      <a:lumMod val="100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0800" dist="25400" dir="5400000" rotWithShape="0">
                  <a:srgbClr val="000000">
                    <a:alpha val="28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1-4C0D-EE4E-8A2D-45042DCA382F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2">
                      <a:tint val="94000"/>
                      <a:satMod val="100000"/>
                      <a:lumMod val="108000"/>
                    </a:schemeClr>
                  </a:gs>
                  <a:gs pos="50000">
                    <a:schemeClr val="accent2">
                      <a:tint val="98000"/>
                      <a:shade val="100000"/>
                      <a:satMod val="100000"/>
                      <a:lumMod val="100000"/>
                    </a:schemeClr>
                  </a:gs>
                  <a:gs pos="100000">
                    <a:schemeClr val="accent2">
                      <a:shade val="72000"/>
                      <a:satMod val="120000"/>
                      <a:lumMod val="100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0800" dist="25400" dir="5400000" rotWithShape="0">
                  <a:srgbClr val="000000">
                    <a:alpha val="28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4C0D-EE4E-8A2D-45042DCA382F}"/>
              </c:ext>
            </c:extLst>
          </c:dPt>
          <c:dPt>
            <c:idx val="2"/>
            <c:bubble3D val="0"/>
            <c:spPr>
              <a:gradFill rotWithShape="1">
                <a:gsLst>
                  <a:gs pos="0">
                    <a:schemeClr val="accent3">
                      <a:tint val="94000"/>
                      <a:satMod val="100000"/>
                      <a:lumMod val="108000"/>
                    </a:schemeClr>
                  </a:gs>
                  <a:gs pos="50000">
                    <a:schemeClr val="accent3">
                      <a:tint val="98000"/>
                      <a:shade val="100000"/>
                      <a:satMod val="100000"/>
                      <a:lumMod val="100000"/>
                    </a:schemeClr>
                  </a:gs>
                  <a:gs pos="100000">
                    <a:schemeClr val="accent3">
                      <a:shade val="72000"/>
                      <a:satMod val="120000"/>
                      <a:lumMod val="100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0800" dist="25400" dir="5400000" rotWithShape="0">
                  <a:srgbClr val="000000">
                    <a:alpha val="28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4C0D-EE4E-8A2D-45042DCA382F}"/>
              </c:ext>
            </c:extLst>
          </c:dPt>
          <c:dPt>
            <c:idx val="3"/>
            <c:bubble3D val="0"/>
            <c:spPr>
              <a:gradFill rotWithShape="1">
                <a:gsLst>
                  <a:gs pos="0">
                    <a:schemeClr val="accent4">
                      <a:tint val="94000"/>
                      <a:satMod val="100000"/>
                      <a:lumMod val="108000"/>
                    </a:schemeClr>
                  </a:gs>
                  <a:gs pos="50000">
                    <a:schemeClr val="accent4">
                      <a:tint val="98000"/>
                      <a:shade val="100000"/>
                      <a:satMod val="100000"/>
                      <a:lumMod val="100000"/>
                    </a:schemeClr>
                  </a:gs>
                  <a:gs pos="100000">
                    <a:schemeClr val="accent4">
                      <a:shade val="72000"/>
                      <a:satMod val="120000"/>
                      <a:lumMod val="100000"/>
                    </a:schemeClr>
                  </a:gs>
                </a:gsLst>
                <a:lin ang="5400000" scaled="0"/>
              </a:gradFill>
              <a:ln>
                <a:noFill/>
              </a:ln>
              <a:effectLst>
                <a:outerShdw blurRad="50800" dist="25400" dir="5400000" rotWithShape="0">
                  <a:srgbClr val="000000">
                    <a:alpha val="28000"/>
                  </a:srgb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4C0D-EE4E-8A2D-45042DCA382F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2">
                        <a:lumMod val="50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tx2">
                      <a:lumMod val="35000"/>
                      <a:lumOff val="65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3"/>
                <c:pt idx="0">
                  <c:v>Продвинутый уровень</c:v>
                </c:pt>
                <c:pt idx="1">
                  <c:v>Средний уровень</c:v>
                </c:pt>
                <c:pt idx="2">
                  <c:v>Начальный уровень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0.06</c:v>
                </c:pt>
                <c:pt idx="1">
                  <c:v>0.38</c:v>
                </c:pt>
                <c:pt idx="2">
                  <c:v>0.56000000000000005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4C0D-EE4E-8A2D-45042DCA382F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egendEntry>
        <c:idx val="3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1" i="0" u="none" strike="noStrike" kern="1200" baseline="0">
              <a:solidFill>
                <a:schemeClr val="tx2">
                  <a:lumMod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 sz="800" b="1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Структура страховых премий (взносов) по видам страхования в 2020г. </a:t>
            </a:r>
          </a:p>
          <a:p>
            <a:pPr>
              <a:defRPr sz="8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 sz="800" b="0" i="0" u="none" strike="noStrike" baseline="0">
                <a:solidFill>
                  <a:srgbClr val="000000"/>
                </a:solidFill>
                <a:latin typeface="Times New Roman"/>
                <a:cs typeface="Times New Roman"/>
              </a:rPr>
              <a:t>в % к итогу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9593537577372838"/>
          <c:y val="3.6396015926119081E-2"/>
          <c:w val="0.38083688546649419"/>
          <c:h val="0.93004592115807816"/>
        </c:manualLayout>
      </c:layout>
      <c:doughnutChart>
        <c:varyColors val="1"/>
        <c:ser>
          <c:idx val="0"/>
          <c:order val="0"/>
          <c:spPr>
            <a:ln>
              <a:solidFill>
                <a:sysClr val="windowText" lastClr="000000"/>
              </a:solidFill>
            </a:ln>
          </c:spPr>
          <c:dPt>
            <c:idx val="0"/>
            <c:bubble3D val="0"/>
            <c:spPr>
              <a:solidFill>
                <a:srgbClr val="FFC000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01-3A21-2B49-837C-60939D855400}"/>
              </c:ext>
            </c:extLst>
          </c:dPt>
          <c:dPt>
            <c:idx val="1"/>
            <c:bubble3D val="0"/>
            <c:spPr>
              <a:solidFill>
                <a:srgbClr val="FF5050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03-3A21-2B49-837C-60939D855400}"/>
              </c:ext>
            </c:extLst>
          </c:dPt>
          <c:dPt>
            <c:idx val="2"/>
            <c:bubble3D val="0"/>
            <c:spPr>
              <a:solidFill>
                <a:srgbClr val="4CD452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05-3A21-2B49-837C-60939D855400}"/>
              </c:ext>
            </c:extLst>
          </c:dPt>
          <c:dPt>
            <c:idx val="3"/>
            <c:bubble3D val="0"/>
            <c:spPr>
              <a:solidFill>
                <a:schemeClr val="tx2">
                  <a:lumMod val="60000"/>
                  <a:lumOff val="40000"/>
                </a:schemeClr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07-3A21-2B49-837C-60939D855400}"/>
              </c:ext>
            </c:extLst>
          </c:dPt>
          <c:dPt>
            <c:idx val="4"/>
            <c:bubble3D val="0"/>
            <c:spPr>
              <a:solidFill>
                <a:srgbClr val="E456C6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09-3A21-2B49-837C-60939D855400}"/>
              </c:ext>
            </c:extLst>
          </c:dPt>
          <c:dPt>
            <c:idx val="5"/>
            <c:bubble3D val="0"/>
            <c:spPr>
              <a:solidFill>
                <a:schemeClr val="accent3">
                  <a:lumMod val="75000"/>
                </a:schemeClr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0B-3A21-2B49-837C-60939D855400}"/>
              </c:ext>
            </c:extLst>
          </c:dPt>
          <c:dPt>
            <c:idx val="6"/>
            <c:bubble3D val="0"/>
            <c:spPr>
              <a:solidFill>
                <a:srgbClr val="FFFF00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0D-3A21-2B49-837C-60939D855400}"/>
              </c:ext>
            </c:extLst>
          </c:dPt>
          <c:dPt>
            <c:idx val="7"/>
            <c:bubble3D val="0"/>
            <c:spPr>
              <a:solidFill>
                <a:srgbClr val="0066FF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0F-3A21-2B49-837C-60939D855400}"/>
              </c:ext>
            </c:extLst>
          </c:dPt>
          <c:dPt>
            <c:idx val="8"/>
            <c:bubble3D val="0"/>
            <c:spPr>
              <a:solidFill>
                <a:srgbClr val="CC0000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11-3A21-2B49-837C-60939D855400}"/>
              </c:ext>
            </c:extLst>
          </c:dPt>
          <c:dPt>
            <c:idx val="9"/>
            <c:bubble3D val="0"/>
            <c:spPr>
              <a:solidFill>
                <a:srgbClr val="F0A2DF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13-3A21-2B49-837C-60939D855400}"/>
              </c:ext>
            </c:extLst>
          </c:dPt>
          <c:dPt>
            <c:idx val="10"/>
            <c:bubble3D val="0"/>
            <c:spPr>
              <a:solidFill>
                <a:srgbClr val="00FFFF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15-3A21-2B49-837C-60939D855400}"/>
              </c:ext>
            </c:extLst>
          </c:dPt>
          <c:dPt>
            <c:idx val="11"/>
            <c:bubble3D val="0"/>
            <c:spPr>
              <a:solidFill>
                <a:schemeClr val="accent3">
                  <a:lumMod val="60000"/>
                  <a:lumOff val="40000"/>
                </a:schemeClr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17-3A21-2B49-837C-60939D855400}"/>
              </c:ext>
            </c:extLst>
          </c:dPt>
          <c:dLbls>
            <c:dLbl>
              <c:idx val="0"/>
              <c:spPr>
                <a:solidFill>
                  <a:schemeClr val="bg1"/>
                </a:solidFill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3A21-2B49-837C-60939D855400}"/>
                </c:ext>
              </c:extLst>
            </c:dLbl>
            <c:dLbl>
              <c:idx val="9"/>
              <c:spPr>
                <a:solidFill>
                  <a:schemeClr val="bg1"/>
                </a:solidFill>
              </c:spPr>
              <c:txPr>
                <a:bodyPr/>
                <a:lstStyle/>
                <a:p>
                  <a:pPr>
                    <a:defRPr sz="800" b="0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3-3A21-2B49-837C-60939D85540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'1'!$A$3:$A$14</c:f>
              <c:strCache>
                <c:ptCount val="12"/>
                <c:pt idx="0">
                  <c:v>Добровольное страхование</c:v>
                </c:pt>
                <c:pt idx="1">
                  <c:v> жизни</c:v>
                </c:pt>
                <c:pt idx="2">
                  <c:v> от несчастных случаев и болезней</c:v>
                </c:pt>
                <c:pt idx="3">
                  <c:v> медицинское</c:v>
                </c:pt>
                <c:pt idx="4">
                  <c:v> имущества юридических лиц</c:v>
                </c:pt>
                <c:pt idx="5">
                  <c:v> имущества граждан</c:v>
                </c:pt>
                <c:pt idx="6">
                  <c:v> предпринимательских и финансовых рисков</c:v>
                </c:pt>
                <c:pt idx="7">
                  <c:v> гражданской ответственности</c:v>
                </c:pt>
                <c:pt idx="8">
                  <c:v>сельскохозяйственное страхование</c:v>
                </c:pt>
                <c:pt idx="9">
                  <c:v>Обязательное страхование</c:v>
                </c:pt>
                <c:pt idx="10">
                  <c:v>личное </c:v>
                </c:pt>
                <c:pt idx="11">
                  <c:v>имущественное</c:v>
                </c:pt>
              </c:strCache>
            </c:strRef>
          </c:cat>
          <c:val>
            <c:numRef>
              <c:f>'1'!$B$3:$B$14</c:f>
              <c:numCache>
                <c:formatCode>General</c:formatCode>
                <c:ptCount val="12"/>
                <c:pt idx="0" formatCode="0.0">
                  <c:v>84</c:v>
                </c:pt>
                <c:pt idx="9" formatCode="0.0">
                  <c:v>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8-3A21-2B49-837C-60939D855400}"/>
            </c:ext>
          </c:extLst>
        </c:ser>
        <c:ser>
          <c:idx val="1"/>
          <c:order val="1"/>
          <c:spPr>
            <a:ln>
              <a:solidFill>
                <a:sysClr val="windowText" lastClr="000000"/>
              </a:solidFill>
            </a:ln>
          </c:spPr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19-3A21-2B49-837C-60939D855400}"/>
              </c:ext>
            </c:extLst>
          </c:dPt>
          <c:dPt>
            <c:idx val="1"/>
            <c:bubble3D val="0"/>
            <c:spPr>
              <a:solidFill>
                <a:srgbClr val="FF5050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1B-3A21-2B49-837C-60939D855400}"/>
              </c:ext>
            </c:extLst>
          </c:dPt>
          <c:dPt>
            <c:idx val="2"/>
            <c:bubble3D val="0"/>
            <c:spPr>
              <a:solidFill>
                <a:srgbClr val="4CD452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1D-3A21-2B49-837C-60939D855400}"/>
              </c:ext>
            </c:extLst>
          </c:dPt>
          <c:dPt>
            <c:idx val="3"/>
            <c:bubble3D val="0"/>
            <c:spPr>
              <a:solidFill>
                <a:srgbClr val="1F497D">
                  <a:lumMod val="60000"/>
                  <a:lumOff val="40000"/>
                </a:srgbClr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1F-3A21-2B49-837C-60939D855400}"/>
              </c:ext>
            </c:extLst>
          </c:dPt>
          <c:dPt>
            <c:idx val="4"/>
            <c:bubble3D val="0"/>
            <c:spPr>
              <a:solidFill>
                <a:srgbClr val="E456C6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21-3A21-2B49-837C-60939D855400}"/>
              </c:ext>
            </c:extLst>
          </c:dPt>
          <c:dPt>
            <c:idx val="5"/>
            <c:bubble3D val="0"/>
            <c:spPr>
              <a:solidFill>
                <a:srgbClr val="9BBB59">
                  <a:lumMod val="75000"/>
                </a:srgbClr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23-3A21-2B49-837C-60939D855400}"/>
              </c:ext>
            </c:extLst>
          </c:dPt>
          <c:dPt>
            <c:idx val="6"/>
            <c:bubble3D val="0"/>
            <c:spPr>
              <a:solidFill>
                <a:srgbClr val="FFFF00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25-3A21-2B49-837C-60939D855400}"/>
              </c:ext>
            </c:extLst>
          </c:dPt>
          <c:dPt>
            <c:idx val="7"/>
            <c:bubble3D val="0"/>
            <c:spPr>
              <a:solidFill>
                <a:srgbClr val="0066FF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27-3A21-2B49-837C-60939D855400}"/>
              </c:ext>
            </c:extLst>
          </c:dPt>
          <c:dPt>
            <c:idx val="8"/>
            <c:bubble3D val="0"/>
            <c:spPr>
              <a:solidFill>
                <a:srgbClr val="CC0000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29-3A21-2B49-837C-60939D855400}"/>
              </c:ext>
            </c:extLst>
          </c:dPt>
          <c:dPt>
            <c:idx val="9"/>
            <c:bubble3D val="0"/>
            <c:extLst>
              <c:ext xmlns:c16="http://schemas.microsoft.com/office/drawing/2014/chart" uri="{C3380CC4-5D6E-409C-BE32-E72D297353CC}">
                <c16:uniqueId val="{0000002A-3A21-2B49-837C-60939D855400}"/>
              </c:ext>
            </c:extLst>
          </c:dPt>
          <c:dPt>
            <c:idx val="10"/>
            <c:bubble3D val="0"/>
            <c:spPr>
              <a:solidFill>
                <a:srgbClr val="00FFFF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2C-3A21-2B49-837C-60939D855400}"/>
              </c:ext>
            </c:extLst>
          </c:dPt>
          <c:dPt>
            <c:idx val="11"/>
            <c:bubble3D val="0"/>
            <c:spPr>
              <a:solidFill>
                <a:srgbClr val="C3D69B"/>
              </a:solidFill>
              <a:ln>
                <a:solidFill>
                  <a:sysClr val="windowText" lastClr="0000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2E-3A21-2B49-837C-60939D855400}"/>
              </c:ext>
            </c:extLst>
          </c:dPt>
          <c:dLbls>
            <c:dLbl>
              <c:idx val="8"/>
              <c:layout>
                <c:manualLayout>
                  <c:x val="-4.0697674418604654E-2"/>
                  <c:y val="-3.50168350168350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3A21-2B49-837C-60939D855400}"/>
                </c:ext>
              </c:extLst>
            </c:dLbl>
            <c:spPr>
              <a:solidFill>
                <a:sysClr val="window" lastClr="FFFFFF"/>
              </a:solidFill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Times New Roman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'1'!$A$3:$A$14</c:f>
              <c:strCache>
                <c:ptCount val="12"/>
                <c:pt idx="0">
                  <c:v>Добровольное страхование</c:v>
                </c:pt>
                <c:pt idx="1">
                  <c:v> жизни</c:v>
                </c:pt>
                <c:pt idx="2">
                  <c:v> от несчастных случаев и болезней</c:v>
                </c:pt>
                <c:pt idx="3">
                  <c:v> медицинское</c:v>
                </c:pt>
                <c:pt idx="4">
                  <c:v> имущества юридических лиц</c:v>
                </c:pt>
                <c:pt idx="5">
                  <c:v> имущества граждан</c:v>
                </c:pt>
                <c:pt idx="6">
                  <c:v> предпринимательских и финансовых рисков</c:v>
                </c:pt>
                <c:pt idx="7">
                  <c:v> гражданской ответственности</c:v>
                </c:pt>
                <c:pt idx="8">
                  <c:v>сельскохозяйственное страхование</c:v>
                </c:pt>
                <c:pt idx="9">
                  <c:v>Обязательное страхование</c:v>
                </c:pt>
                <c:pt idx="10">
                  <c:v>личное </c:v>
                </c:pt>
                <c:pt idx="11">
                  <c:v>имущественное</c:v>
                </c:pt>
              </c:strCache>
            </c:strRef>
          </c:cat>
          <c:val>
            <c:numRef>
              <c:f>'1'!$C$3:$C$14</c:f>
              <c:numCache>
                <c:formatCode>0.0</c:formatCode>
                <c:ptCount val="12"/>
                <c:pt idx="1">
                  <c:v>27.8</c:v>
                </c:pt>
                <c:pt idx="2">
                  <c:v>13.2</c:v>
                </c:pt>
                <c:pt idx="3">
                  <c:v>11.4</c:v>
                </c:pt>
                <c:pt idx="4">
                  <c:v>14.3</c:v>
                </c:pt>
                <c:pt idx="5">
                  <c:v>11.7</c:v>
                </c:pt>
                <c:pt idx="6">
                  <c:v>2.8</c:v>
                </c:pt>
                <c:pt idx="7">
                  <c:v>2.4</c:v>
                </c:pt>
                <c:pt idx="8">
                  <c:v>0.5</c:v>
                </c:pt>
                <c:pt idx="10">
                  <c:v>1.1000000000000001</c:v>
                </c:pt>
                <c:pt idx="11">
                  <c:v>14.9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2F-3A21-2B49-837C-60939D85540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  <c:holeSize val="10"/>
      </c:doughnut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0690654947201361"/>
          <c:y val="0.16595455871046422"/>
          <c:w val="0.37855551486296768"/>
          <c:h val="0.81603987380365317"/>
        </c:manualLayout>
      </c:layout>
      <c:overlay val="0"/>
      <c:txPr>
        <a:bodyPr/>
        <a:lstStyle/>
        <a:p>
          <a:pPr>
            <a:defRPr sz="800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  <c:userShapes r:id="rId3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chemeClr val="tx2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800" dirty="0">
                <a:latin typeface="Times New Roman" panose="02020603050405020304" pitchFamily="18" charset="0"/>
                <a:cs typeface="Times New Roman" panose="02020603050405020304" pitchFamily="18" charset="0"/>
              </a:rPr>
              <a:t>Аналитическая</a:t>
            </a:r>
            <a:r>
              <a:rPr lang="ru-RU" sz="800" baseline="0" dirty="0">
                <a:latin typeface="Times New Roman" panose="02020603050405020304" pitchFamily="18" charset="0"/>
                <a:cs typeface="Times New Roman" panose="02020603050405020304" pitchFamily="18" charset="0"/>
              </a:rPr>
              <a:t> зрелость страховщиков в разрезе операционных функций</a:t>
            </a:r>
            <a:endParaRPr lang="ru-RU" sz="800" dirty="0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1" i="0" u="none" strike="noStrike" kern="1200" baseline="0">
              <a:solidFill>
                <a:schemeClr val="tx2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bar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Продвинутый уровень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tint val="94000"/>
                    <a:satMod val="100000"/>
                    <a:lumMod val="108000"/>
                  </a:schemeClr>
                </a:gs>
                <a:gs pos="50000">
                  <a:schemeClr val="accent1">
                    <a:tint val="98000"/>
                    <a:shade val="100000"/>
                    <a:satMod val="100000"/>
                    <a:lumMod val="100000"/>
                  </a:schemeClr>
                </a:gs>
                <a:gs pos="100000">
                  <a:schemeClr val="accent1">
                    <a:shade val="72000"/>
                    <a:satMod val="120000"/>
                    <a:lumMod val="100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0800" dist="25400" dir="5400000" rotWithShape="0">
                <a:srgbClr val="000000">
                  <a:alpha val="28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2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фиксация мошеничества</c:v>
                </c:pt>
                <c:pt idx="1">
                  <c:v>Продажи/маркетинг</c:v>
                </c:pt>
                <c:pt idx="2">
                  <c:v>Претензии</c:v>
                </c:pt>
                <c:pt idx="3">
                  <c:v>Актуарные расчеты</c:v>
                </c:pt>
                <c:pt idx="4">
                  <c:v>Андеррайтинг</c:v>
                </c:pt>
                <c:pt idx="5">
                  <c:v>Дистрибуция</c:v>
                </c:pt>
                <c:pt idx="6">
                  <c:v>Сегментация клиентов</c:v>
                </c:pt>
              </c:strCache>
            </c:strRef>
          </c:cat>
          <c:val>
            <c:numRef>
              <c:f>Лист1!$B$2:$B$8</c:f>
              <c:numCache>
                <c:formatCode>0%</c:formatCode>
                <c:ptCount val="7"/>
                <c:pt idx="0">
                  <c:v>0.14000000000000001</c:v>
                </c:pt>
                <c:pt idx="1">
                  <c:v>0.12</c:v>
                </c:pt>
                <c:pt idx="2">
                  <c:v>0.24</c:v>
                </c:pt>
                <c:pt idx="3">
                  <c:v>0.22</c:v>
                </c:pt>
                <c:pt idx="4">
                  <c:v>0.22</c:v>
                </c:pt>
                <c:pt idx="5">
                  <c:v>0.14000000000000001</c:v>
                </c:pt>
                <c:pt idx="6">
                  <c:v>0.06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182-4C42-8D64-6EAF7A8F6688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 уровень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tint val="94000"/>
                    <a:satMod val="100000"/>
                    <a:lumMod val="108000"/>
                  </a:schemeClr>
                </a:gs>
                <a:gs pos="50000">
                  <a:schemeClr val="accent2">
                    <a:tint val="98000"/>
                    <a:shade val="100000"/>
                    <a:satMod val="100000"/>
                    <a:lumMod val="100000"/>
                  </a:schemeClr>
                </a:gs>
                <a:gs pos="100000">
                  <a:schemeClr val="accent2">
                    <a:shade val="72000"/>
                    <a:satMod val="120000"/>
                    <a:lumMod val="100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0800" dist="25400" dir="5400000" rotWithShape="0">
                <a:srgbClr val="000000">
                  <a:alpha val="28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2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фиксация мошеничества</c:v>
                </c:pt>
                <c:pt idx="1">
                  <c:v>Продажи/маркетинг</c:v>
                </c:pt>
                <c:pt idx="2">
                  <c:v>Претензии</c:v>
                </c:pt>
                <c:pt idx="3">
                  <c:v>Актуарные расчеты</c:v>
                </c:pt>
                <c:pt idx="4">
                  <c:v>Андеррайтинг</c:v>
                </c:pt>
                <c:pt idx="5">
                  <c:v>Дистрибуция</c:v>
                </c:pt>
                <c:pt idx="6">
                  <c:v>Сегментация клиентов</c:v>
                </c:pt>
              </c:strCache>
            </c:strRef>
          </c:cat>
          <c:val>
            <c:numRef>
              <c:f>Лист1!$C$2:$C$8</c:f>
              <c:numCache>
                <c:formatCode>0%</c:formatCode>
                <c:ptCount val="7"/>
                <c:pt idx="0">
                  <c:v>0.44</c:v>
                </c:pt>
                <c:pt idx="1">
                  <c:v>0.38</c:v>
                </c:pt>
                <c:pt idx="2">
                  <c:v>0.46</c:v>
                </c:pt>
                <c:pt idx="3">
                  <c:v>0.42</c:v>
                </c:pt>
                <c:pt idx="4">
                  <c:v>0.5</c:v>
                </c:pt>
                <c:pt idx="5">
                  <c:v>0.4</c:v>
                </c:pt>
                <c:pt idx="6">
                  <c:v>0.48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182-4C42-8D64-6EAF7A8F6688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Начальный уровень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tint val="94000"/>
                    <a:satMod val="100000"/>
                    <a:lumMod val="108000"/>
                  </a:schemeClr>
                </a:gs>
                <a:gs pos="50000">
                  <a:schemeClr val="accent3">
                    <a:tint val="98000"/>
                    <a:shade val="100000"/>
                    <a:satMod val="100000"/>
                    <a:lumMod val="100000"/>
                  </a:schemeClr>
                </a:gs>
                <a:gs pos="100000">
                  <a:schemeClr val="accent3">
                    <a:shade val="72000"/>
                    <a:satMod val="120000"/>
                    <a:lumMod val="100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0800" dist="25400" dir="5400000" rotWithShape="0">
                <a:srgbClr val="000000">
                  <a:alpha val="28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2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Лист1!$A$2:$A$8</c:f>
              <c:strCache>
                <c:ptCount val="7"/>
                <c:pt idx="0">
                  <c:v>фиксация мошеничества</c:v>
                </c:pt>
                <c:pt idx="1">
                  <c:v>Продажи/маркетинг</c:v>
                </c:pt>
                <c:pt idx="2">
                  <c:v>Претензии</c:v>
                </c:pt>
                <c:pt idx="3">
                  <c:v>Актуарные расчеты</c:v>
                </c:pt>
                <c:pt idx="4">
                  <c:v>Андеррайтинг</c:v>
                </c:pt>
                <c:pt idx="5">
                  <c:v>Дистрибуция</c:v>
                </c:pt>
                <c:pt idx="6">
                  <c:v>Сегментация клиентов</c:v>
                </c:pt>
              </c:strCache>
            </c:strRef>
          </c:cat>
          <c:val>
            <c:numRef>
              <c:f>Лист1!$D$2:$D$8</c:f>
              <c:numCache>
                <c:formatCode>0%</c:formatCode>
                <c:ptCount val="7"/>
                <c:pt idx="0">
                  <c:v>0.42</c:v>
                </c:pt>
                <c:pt idx="1">
                  <c:v>0.5</c:v>
                </c:pt>
                <c:pt idx="2">
                  <c:v>0.3</c:v>
                </c:pt>
                <c:pt idx="3">
                  <c:v>0.36</c:v>
                </c:pt>
                <c:pt idx="4">
                  <c:v>0.28000000000000003</c:v>
                </c:pt>
                <c:pt idx="5">
                  <c:v>0.46</c:v>
                </c:pt>
                <c:pt idx="6">
                  <c:v>0.46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7182-4C42-8D64-6EAF7A8F6688}"/>
            </c:ext>
          </c:extLst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100"/>
        <c:axId val="137869759"/>
        <c:axId val="137452831"/>
      </c:barChart>
      <c:catAx>
        <c:axId val="137869759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chemeClr val="tx2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37452831"/>
        <c:crosses val="autoZero"/>
        <c:auto val="1"/>
        <c:lblAlgn val="ctr"/>
        <c:lblOffset val="100"/>
        <c:noMultiLvlLbl val="0"/>
      </c:catAx>
      <c:valAx>
        <c:axId val="137452831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2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37869759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1" i="0" u="none" strike="noStrike" kern="1200" baseline="0">
              <a:solidFill>
                <a:schemeClr val="tx2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5">
  <cs:axisTitle>
    <cs:lnRef idx="0"/>
    <cs:fillRef idx="0"/>
    <cs:effectRef idx="0"/>
    <cs:fontRef idx="minor">
      <a:schemeClr val="tx2"/>
    </cs:fontRef>
    <cs:defRPr sz="1197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2"/>
    </cs:fontRef>
    <cs:defRPr sz="1197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1197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2128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1197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1197" kern="1200"/>
  </cs:valueAxis>
  <cs:wall>
    <cs:lnRef idx="0"/>
    <cs:fillRef idx="0"/>
    <cs:effectRef idx="0"/>
    <cs:fontRef idx="minor">
      <a:schemeClr val="tx2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02">
  <cs:axisTitle>
    <cs:lnRef idx="0"/>
    <cs:fillRef idx="0"/>
    <cs:effectRef idx="0"/>
    <cs:fontRef idx="minor">
      <a:schemeClr val="tx2"/>
    </cs:fontRef>
    <cs:defRPr sz="1197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2"/>
    </cs:fontRef>
    <cs:defRPr sz="1197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1197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1197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2128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1197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1197" kern="1200"/>
  </cs:valueAxis>
  <cs:wall>
    <cs:lnRef idx="0"/>
    <cs:fillRef idx="0"/>
    <cs:effectRef idx="0"/>
    <cs:fontRef idx="minor">
      <a:schemeClr val="tx2"/>
    </cs:fontRef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0.20049</cdr:x>
      <cdr:y>0.01667</cdr:y>
    </cdr:from>
    <cdr:to>
      <cdr:x>0.50954</cdr:x>
      <cdr:y>0.09722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1095376" y="57150"/>
          <a:ext cx="1685925" cy="276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45</Pages>
  <Words>12085</Words>
  <Characters>68885</Characters>
  <Application>Microsoft Office Word</Application>
  <DocSecurity>0</DocSecurity>
  <Lines>574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Соколова Елена Вячеславовна</cp:lastModifiedBy>
  <cp:revision>6</cp:revision>
  <dcterms:created xsi:type="dcterms:W3CDTF">2023-03-06T11:47:00Z</dcterms:created>
  <dcterms:modified xsi:type="dcterms:W3CDTF">2023-06-13T09:08:00Z</dcterms:modified>
</cp:coreProperties>
</file>